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66F6" w14:textId="77777777" w:rsidR="00B45E33" w:rsidRDefault="00B45E33" w:rsidP="0023756E"/>
    <w:p w14:paraId="55E2D683" w14:textId="77777777" w:rsidR="00513B72" w:rsidRPr="00DE6918" w:rsidRDefault="00513B72" w:rsidP="00513B72">
      <w:pPr>
        <w:spacing w:after="0"/>
        <w:jc w:val="center"/>
        <w:rPr>
          <w:b/>
          <w:sz w:val="28"/>
          <w:szCs w:val="28"/>
        </w:rPr>
      </w:pPr>
      <w:r w:rsidRPr="00DE6918">
        <w:rPr>
          <w:b/>
          <w:sz w:val="28"/>
          <w:szCs w:val="28"/>
        </w:rPr>
        <w:t xml:space="preserve">BOSNA I HERCEGOVINA </w:t>
      </w:r>
    </w:p>
    <w:p w14:paraId="7A4C560C" w14:textId="77777777" w:rsidR="00513B72" w:rsidRPr="00DE6918" w:rsidRDefault="00513B72" w:rsidP="00513B72">
      <w:pPr>
        <w:spacing w:after="0"/>
        <w:jc w:val="center"/>
        <w:rPr>
          <w:b/>
          <w:sz w:val="28"/>
          <w:szCs w:val="28"/>
        </w:rPr>
      </w:pPr>
      <w:r w:rsidRPr="00DE6918">
        <w:rPr>
          <w:b/>
          <w:sz w:val="28"/>
          <w:szCs w:val="28"/>
        </w:rPr>
        <w:t>FEDERACIJA BOSNE I HERCEGOVINE</w:t>
      </w:r>
    </w:p>
    <w:p w14:paraId="5D8E113B" w14:textId="77777777" w:rsidR="00513B72" w:rsidRPr="00DE6918" w:rsidRDefault="00513B72" w:rsidP="00513B72">
      <w:pPr>
        <w:spacing w:after="0"/>
        <w:jc w:val="center"/>
        <w:rPr>
          <w:b/>
          <w:sz w:val="28"/>
          <w:szCs w:val="28"/>
        </w:rPr>
      </w:pPr>
      <w:r w:rsidRPr="00DE6918">
        <w:rPr>
          <w:b/>
          <w:sz w:val="28"/>
          <w:szCs w:val="28"/>
        </w:rPr>
        <w:t>HERCEGBOSANSKA ŽUPANIJA</w:t>
      </w:r>
    </w:p>
    <w:p w14:paraId="2E37DC7A" w14:textId="77777777" w:rsidR="00513B72" w:rsidRPr="00DE6918" w:rsidRDefault="00513B72" w:rsidP="00513B72">
      <w:pPr>
        <w:spacing w:after="0"/>
        <w:jc w:val="center"/>
        <w:rPr>
          <w:b/>
          <w:sz w:val="28"/>
          <w:szCs w:val="28"/>
        </w:rPr>
      </w:pPr>
      <w:r w:rsidRPr="00DE6918">
        <w:rPr>
          <w:b/>
          <w:sz w:val="28"/>
          <w:szCs w:val="28"/>
        </w:rPr>
        <w:t>OPĆINA TOMISLAVGRAD</w:t>
      </w:r>
    </w:p>
    <w:p w14:paraId="3011F835" w14:textId="77777777" w:rsidR="00B45E33" w:rsidRPr="00DE6918" w:rsidRDefault="00513B72" w:rsidP="00513B72">
      <w:pPr>
        <w:spacing w:after="0"/>
        <w:jc w:val="center"/>
        <w:rPr>
          <w:b/>
          <w:sz w:val="28"/>
          <w:szCs w:val="28"/>
        </w:rPr>
      </w:pPr>
      <w:r w:rsidRPr="00DE6918">
        <w:rPr>
          <w:b/>
          <w:sz w:val="28"/>
          <w:szCs w:val="28"/>
        </w:rPr>
        <w:t xml:space="preserve"> OPĆINSKI NAČELNIK</w:t>
      </w:r>
    </w:p>
    <w:p w14:paraId="3C6BD276" w14:textId="77777777" w:rsidR="00B45E33" w:rsidRDefault="00B45E33" w:rsidP="00513B72">
      <w:pPr>
        <w:spacing w:after="0"/>
        <w:jc w:val="center"/>
      </w:pPr>
    </w:p>
    <w:p w14:paraId="0F75BE1B" w14:textId="77777777" w:rsidR="00B45E33" w:rsidRDefault="00B45E33" w:rsidP="00012C30">
      <w:pPr>
        <w:jc w:val="center"/>
      </w:pPr>
    </w:p>
    <w:p w14:paraId="330ABEFE" w14:textId="77777777" w:rsidR="00B45E33" w:rsidRDefault="00B45E33" w:rsidP="00012C30">
      <w:pPr>
        <w:jc w:val="center"/>
      </w:pPr>
    </w:p>
    <w:p w14:paraId="3E4DDE0E" w14:textId="77777777" w:rsidR="00B45E33" w:rsidRDefault="00687992" w:rsidP="00687992">
      <w:pPr>
        <w:jc w:val="center"/>
      </w:pPr>
      <w:r w:rsidRPr="00687992">
        <w:rPr>
          <w:noProof/>
          <w:lang w:eastAsia="hr-HR"/>
        </w:rPr>
        <w:drawing>
          <wp:inline distT="0" distB="0" distL="0" distR="0" wp14:anchorId="43A31D34" wp14:editId="63A41BAC">
            <wp:extent cx="934056" cy="1150610"/>
            <wp:effectExtent l="19050" t="0" r="0" b="0"/>
            <wp:docPr id="2" name="Slika 1" descr="C:\Users\bozanaj\Desktop\TOMISLAVG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zanaj\Desktop\TOMISLAVG GRB.jpg"/>
                    <pic:cNvPicPr>
                      <a:picLocks noChangeAspect="1" noChangeArrowheads="1"/>
                    </pic:cNvPicPr>
                  </pic:nvPicPr>
                  <pic:blipFill>
                    <a:blip r:embed="rId8" cstate="print"/>
                    <a:srcRect/>
                    <a:stretch>
                      <a:fillRect/>
                    </a:stretch>
                  </pic:blipFill>
                  <pic:spPr bwMode="auto">
                    <a:xfrm>
                      <a:off x="0" y="0"/>
                      <a:ext cx="934795" cy="1151521"/>
                    </a:xfrm>
                    <a:prstGeom prst="rect">
                      <a:avLst/>
                    </a:prstGeom>
                    <a:noFill/>
                    <a:ln w="9525">
                      <a:noFill/>
                      <a:miter lim="800000"/>
                      <a:headEnd/>
                      <a:tailEnd/>
                    </a:ln>
                  </pic:spPr>
                </pic:pic>
              </a:graphicData>
            </a:graphic>
          </wp:inline>
        </w:drawing>
      </w:r>
    </w:p>
    <w:p w14:paraId="4C4C9960" w14:textId="77777777" w:rsidR="00B45E33" w:rsidRDefault="00B45E33" w:rsidP="00012C30">
      <w:pPr>
        <w:jc w:val="center"/>
      </w:pPr>
    </w:p>
    <w:p w14:paraId="31A4CCFF" w14:textId="77777777" w:rsidR="00B45E33" w:rsidRDefault="00B45E33" w:rsidP="00012C30">
      <w:pPr>
        <w:jc w:val="center"/>
      </w:pPr>
    </w:p>
    <w:p w14:paraId="1A59134D" w14:textId="77777777" w:rsidR="00B45E33" w:rsidRPr="00513B72" w:rsidRDefault="00B45E33" w:rsidP="00012C30">
      <w:pPr>
        <w:jc w:val="center"/>
        <w:rPr>
          <w:rFonts w:cstheme="minorHAnsi"/>
          <w:b/>
          <w:sz w:val="32"/>
          <w:szCs w:val="32"/>
        </w:rPr>
      </w:pPr>
      <w:r w:rsidRPr="00513B72">
        <w:rPr>
          <w:rFonts w:cstheme="minorHAnsi"/>
          <w:b/>
          <w:sz w:val="32"/>
          <w:szCs w:val="32"/>
        </w:rPr>
        <w:t>PLAN</w:t>
      </w:r>
      <w:r w:rsidR="00DE6918">
        <w:rPr>
          <w:rFonts w:cstheme="minorHAnsi"/>
          <w:b/>
          <w:sz w:val="32"/>
          <w:szCs w:val="32"/>
        </w:rPr>
        <w:t>/PROGRAM</w:t>
      </w:r>
      <w:r w:rsidRPr="00513B72">
        <w:rPr>
          <w:rFonts w:cstheme="minorHAnsi"/>
          <w:b/>
          <w:sz w:val="32"/>
          <w:szCs w:val="32"/>
        </w:rPr>
        <w:t xml:space="preserve"> RADA </w:t>
      </w:r>
      <w:r w:rsidR="00513B72" w:rsidRPr="00513B72">
        <w:rPr>
          <w:rFonts w:cstheme="minorHAnsi"/>
          <w:b/>
          <w:sz w:val="32"/>
          <w:szCs w:val="32"/>
        </w:rPr>
        <w:t>ZA 2023. GODINU</w:t>
      </w:r>
      <w:r w:rsidRPr="00513B72">
        <w:rPr>
          <w:rFonts w:cstheme="minorHAnsi"/>
          <w:b/>
          <w:sz w:val="32"/>
          <w:szCs w:val="32"/>
        </w:rPr>
        <w:t xml:space="preserve"> </w:t>
      </w:r>
    </w:p>
    <w:p w14:paraId="66464172" w14:textId="77777777" w:rsidR="00B45E33" w:rsidRPr="00513B72" w:rsidRDefault="00513B72" w:rsidP="00012C30">
      <w:pPr>
        <w:jc w:val="center"/>
        <w:rPr>
          <w:rFonts w:cstheme="minorHAnsi"/>
          <w:b/>
          <w:sz w:val="24"/>
          <w:szCs w:val="24"/>
        </w:rPr>
      </w:pPr>
      <w:r w:rsidRPr="00513B72">
        <w:rPr>
          <w:rFonts w:cstheme="minorHAnsi"/>
          <w:b/>
          <w:sz w:val="24"/>
          <w:szCs w:val="24"/>
        </w:rPr>
        <w:t>OPĆINSKOG NAČELNIKA I SLUŽBI ZA UPRAVU OPĆINE TOMISLAVGRAD</w:t>
      </w:r>
    </w:p>
    <w:p w14:paraId="30498F67" w14:textId="77777777" w:rsidR="00B45E33" w:rsidRDefault="00B45E33" w:rsidP="00012C30">
      <w:pPr>
        <w:jc w:val="center"/>
      </w:pPr>
    </w:p>
    <w:p w14:paraId="110F25DB" w14:textId="77777777" w:rsidR="00B45E33" w:rsidRDefault="00B45E33" w:rsidP="00012C30">
      <w:pPr>
        <w:jc w:val="center"/>
      </w:pPr>
    </w:p>
    <w:p w14:paraId="0D2C0852" w14:textId="77777777" w:rsidR="00B45E33" w:rsidRDefault="00B45E33" w:rsidP="00012C30">
      <w:pPr>
        <w:jc w:val="center"/>
      </w:pPr>
    </w:p>
    <w:p w14:paraId="6D47E962" w14:textId="77777777" w:rsidR="00B45E33" w:rsidRDefault="00B45E33" w:rsidP="00012C30">
      <w:pPr>
        <w:jc w:val="center"/>
      </w:pPr>
    </w:p>
    <w:p w14:paraId="7AD14C42" w14:textId="77777777" w:rsidR="00B45E33" w:rsidRDefault="00B45E33" w:rsidP="00012C30">
      <w:pPr>
        <w:jc w:val="center"/>
      </w:pPr>
    </w:p>
    <w:p w14:paraId="4A678353" w14:textId="77777777" w:rsidR="00B45E33" w:rsidRDefault="00B45E33" w:rsidP="00012C30">
      <w:pPr>
        <w:jc w:val="center"/>
      </w:pPr>
    </w:p>
    <w:p w14:paraId="0025F108" w14:textId="77777777" w:rsidR="00B45E33" w:rsidRDefault="00B45E33" w:rsidP="00012C30">
      <w:pPr>
        <w:jc w:val="center"/>
      </w:pPr>
    </w:p>
    <w:p w14:paraId="4A9C6645" w14:textId="77777777" w:rsidR="00B45E33" w:rsidRDefault="00B45E33" w:rsidP="00012C30">
      <w:pPr>
        <w:jc w:val="center"/>
      </w:pPr>
    </w:p>
    <w:p w14:paraId="6D0C3EE8" w14:textId="77777777" w:rsidR="00B45E33" w:rsidRDefault="00B45E33" w:rsidP="00012C30">
      <w:pPr>
        <w:jc w:val="center"/>
      </w:pPr>
    </w:p>
    <w:p w14:paraId="09D62A58" w14:textId="77777777" w:rsidR="00B45E33" w:rsidRDefault="00B45E33" w:rsidP="00012C30">
      <w:pPr>
        <w:jc w:val="center"/>
      </w:pPr>
    </w:p>
    <w:p w14:paraId="78232059" w14:textId="77777777" w:rsidR="00B45E33" w:rsidRDefault="00513B72" w:rsidP="00513B72">
      <w:pPr>
        <w:tabs>
          <w:tab w:val="left" w:pos="4045"/>
        </w:tabs>
      </w:pPr>
      <w:r>
        <w:tab/>
      </w:r>
    </w:p>
    <w:p w14:paraId="769CE0E1" w14:textId="77777777" w:rsidR="0075630C" w:rsidRDefault="0075630C" w:rsidP="0023756E">
      <w:pPr>
        <w:jc w:val="center"/>
        <w:rPr>
          <w:b/>
          <w:sz w:val="24"/>
          <w:szCs w:val="24"/>
        </w:rPr>
        <w:sectPr w:rsidR="0075630C" w:rsidSect="00791BA8">
          <w:headerReference w:type="default" r:id="rId9"/>
          <w:footerReference w:type="default" r:id="rId10"/>
          <w:pgSz w:w="11906" w:h="16838"/>
          <w:pgMar w:top="1417" w:right="1417" w:bottom="1417" w:left="1417" w:header="708" w:footer="708" w:gutter="0"/>
          <w:cols w:space="708"/>
          <w:docGrid w:linePitch="360"/>
        </w:sectPr>
      </w:pPr>
    </w:p>
    <w:p w14:paraId="7B6BFCF7" w14:textId="77777777" w:rsidR="004755F1" w:rsidRDefault="004755F1" w:rsidP="0023756E">
      <w:pPr>
        <w:jc w:val="center"/>
        <w:rPr>
          <w:b/>
          <w:sz w:val="24"/>
          <w:szCs w:val="24"/>
        </w:rPr>
      </w:pPr>
    </w:p>
    <w:p w14:paraId="78D478DA" w14:textId="77777777" w:rsidR="00012C30" w:rsidRPr="00B22B5F" w:rsidRDefault="00B217E7" w:rsidP="0023756E">
      <w:pPr>
        <w:jc w:val="center"/>
        <w:rPr>
          <w:b/>
          <w:sz w:val="24"/>
          <w:szCs w:val="24"/>
        </w:rPr>
      </w:pPr>
      <w:r w:rsidRPr="00B22B5F">
        <w:rPr>
          <w:b/>
          <w:sz w:val="24"/>
          <w:szCs w:val="24"/>
        </w:rPr>
        <w:lastRenderedPageBreak/>
        <w:t>1.</w:t>
      </w:r>
      <w:r w:rsidR="00012C30" w:rsidRPr="00B22B5F">
        <w:rPr>
          <w:b/>
          <w:sz w:val="24"/>
          <w:szCs w:val="24"/>
        </w:rPr>
        <w:t xml:space="preserve"> UVODNI DIO</w:t>
      </w:r>
    </w:p>
    <w:p w14:paraId="0A2D3D68" w14:textId="77777777" w:rsidR="00BE578F" w:rsidRDefault="00BE578F" w:rsidP="00BE578F">
      <w:pPr>
        <w:tabs>
          <w:tab w:val="left" w:pos="754"/>
        </w:tabs>
        <w:spacing w:after="0"/>
      </w:pPr>
      <w:r>
        <w:t>Normativni okvir za izradu dokumenta:</w:t>
      </w:r>
    </w:p>
    <w:p w14:paraId="04997C27" w14:textId="6340E2AC" w:rsidR="00410C46" w:rsidRDefault="00410C46" w:rsidP="00410C46">
      <w:pPr>
        <w:spacing w:after="0"/>
      </w:pPr>
      <w:r>
        <w:t xml:space="preserve">-Zakon o načelima lokalne samouprave u FBiH </w:t>
      </w:r>
      <w:r w:rsidRPr="00410C46">
        <w:t>(,,Službene novine</w:t>
      </w:r>
      <w:r>
        <w:t xml:space="preserve"> </w:t>
      </w:r>
      <w:r w:rsidRPr="00410C46">
        <w:t>Federacije BiH</w:t>
      </w:r>
      <w:r>
        <w:t>“</w:t>
      </w:r>
      <w:r w:rsidRPr="00410C46">
        <w:t>, b</w:t>
      </w:r>
      <w:r>
        <w:t>r</w:t>
      </w:r>
      <w:r w:rsidRPr="00410C46">
        <w:t>oj 49</w:t>
      </w:r>
      <w:r>
        <w:t>/6</w:t>
      </w:r>
      <w:r w:rsidRPr="00410C46">
        <w:t>0</w:t>
      </w:r>
      <w:r>
        <w:t xml:space="preserve"> i </w:t>
      </w:r>
      <w:r w:rsidRPr="00410C46">
        <w:t>51/09)</w:t>
      </w:r>
    </w:p>
    <w:p w14:paraId="0F3C8E95" w14:textId="77777777" w:rsidR="00BE578F" w:rsidRDefault="00BE578F" w:rsidP="00BE578F">
      <w:pPr>
        <w:spacing w:after="0"/>
      </w:pPr>
      <w:r>
        <w:t xml:space="preserve">-Zakon o razvojnom planiranju i upravljanju razvojem u Federaciji Bosne i Hercegovine („Sl. Novine Federacije BiH“, broj 32/17) </w:t>
      </w:r>
    </w:p>
    <w:p w14:paraId="21369644" w14:textId="68C55A27" w:rsidR="00BE578F" w:rsidRDefault="00BE578F" w:rsidP="00BE578F">
      <w:pPr>
        <w:spacing w:after="0"/>
      </w:pPr>
      <w:r>
        <w:t>- Uredba o trogodišnjem i godišnjem planiranju rada, monitoringu i izvještavanju u Federaciji Bosne i Hercegovine (Službene novine Federacije BiH br. 74/19)</w:t>
      </w:r>
    </w:p>
    <w:p w14:paraId="76207384" w14:textId="7866F3B4" w:rsidR="00AE3F63" w:rsidRDefault="00AE3F63" w:rsidP="00BE578F">
      <w:pPr>
        <w:spacing w:after="0"/>
      </w:pPr>
      <w:r>
        <w:t>- Pravilnik o unutarnjem ustrojstvu tijela uprave Općine Tomislavgrad („Službeni glasnik Općine Tomislavgrad“ broj: 1/21 i 1/22)</w:t>
      </w:r>
    </w:p>
    <w:p w14:paraId="462F61A8" w14:textId="77777777" w:rsidR="00BE578F" w:rsidRDefault="00BE578F" w:rsidP="00BE578F">
      <w:pPr>
        <w:spacing w:after="0"/>
      </w:pPr>
    </w:p>
    <w:p w14:paraId="22C2314A" w14:textId="77777777" w:rsidR="00BE578F" w:rsidRDefault="00BE578F" w:rsidP="00BE578F">
      <w:pPr>
        <w:spacing w:after="0"/>
      </w:pPr>
      <w:r>
        <w:t>Strateški okvir za izradu dokumenta:</w:t>
      </w:r>
    </w:p>
    <w:p w14:paraId="0EE9B3C2" w14:textId="77777777" w:rsidR="00BE578F" w:rsidRDefault="00BE578F" w:rsidP="00BE578F">
      <w:pPr>
        <w:spacing w:after="0"/>
      </w:pPr>
      <w:r>
        <w:t xml:space="preserve">- Strategija razvoja Federacije Bosne i Hercegovine 2021. – 2027. godina </w:t>
      </w:r>
    </w:p>
    <w:p w14:paraId="36A1E515" w14:textId="77777777" w:rsidR="00BE578F" w:rsidRDefault="00BE578F" w:rsidP="00BE578F">
      <w:pPr>
        <w:spacing w:after="0"/>
      </w:pPr>
      <w:r>
        <w:t xml:space="preserve">- Strategija razvoja Hercegbosanske županije 2021 - 2027. godina </w:t>
      </w:r>
    </w:p>
    <w:p w14:paraId="7BDE14AB" w14:textId="77777777" w:rsidR="00BE578F" w:rsidRDefault="00BE578F" w:rsidP="00BE578F">
      <w:r>
        <w:t>- Integrirana strategija razvoja Općine Tomislavgrad 2017.-2026. godina</w:t>
      </w:r>
    </w:p>
    <w:p w14:paraId="11CBCD40" w14:textId="77777777" w:rsidR="00791BA8" w:rsidRDefault="00B45E33">
      <w:r>
        <w:t>Planom</w:t>
      </w:r>
      <w:r w:rsidR="00DE6918">
        <w:t>/Program</w:t>
      </w:r>
      <w:r w:rsidR="00B13580">
        <w:t>om</w:t>
      </w:r>
      <w:r w:rsidR="00012C30">
        <w:t xml:space="preserve"> rada Općinskog načelnika Općine </w:t>
      </w:r>
      <w:r w:rsidR="007D7994">
        <w:t>Tomislavgrad</w:t>
      </w:r>
      <w:r w:rsidR="00012C30">
        <w:t xml:space="preserve"> za 202</w:t>
      </w:r>
      <w:r w:rsidR="007D7994">
        <w:t>3</w:t>
      </w:r>
      <w:r w:rsidR="00012C30">
        <w:t xml:space="preserve">. godinu, </w:t>
      </w:r>
      <w:r w:rsidR="007D7994">
        <w:t>definiraju</w:t>
      </w:r>
      <w:r w:rsidR="00012C30">
        <w:t xml:space="preserve"> se osnovni pravci djelovanja i rada Općinskog načelnika, odnosno </w:t>
      </w:r>
      <w:r w:rsidR="0023756E">
        <w:t>l</w:t>
      </w:r>
      <w:r w:rsidR="00012C30">
        <w:t>okalne izvršne vlasti za 202</w:t>
      </w:r>
      <w:r w:rsidR="007D7994">
        <w:t>3</w:t>
      </w:r>
      <w:r w:rsidR="00012C30">
        <w:t>. godinu.</w:t>
      </w:r>
    </w:p>
    <w:p w14:paraId="528DBDBB" w14:textId="77777777" w:rsidR="00012C30" w:rsidRDefault="00012C30">
      <w:r>
        <w:t>Osnovni principi djelovanja i rada</w:t>
      </w:r>
      <w:r w:rsidR="00010287">
        <w:t xml:space="preserve"> Načelnika</w:t>
      </w:r>
      <w:r>
        <w:t xml:space="preserve"> u 202</w:t>
      </w:r>
      <w:r w:rsidR="007D7994">
        <w:t>3</w:t>
      </w:r>
      <w:r>
        <w:t xml:space="preserve">. godini temeljit će se na obavljanju i vršenju poslova i aktivnosti iz djelokruga lokalne samouprave </w:t>
      </w:r>
      <w:r w:rsidR="007D7994">
        <w:t>definirani</w:t>
      </w:r>
      <w:r>
        <w:t xml:space="preserve"> Zakonom o principima lokalne samouprave u Federaciji Bosne i Hercegovine, izvršavanju</w:t>
      </w:r>
      <w:r w:rsidR="00010287">
        <w:t xml:space="preserve"> važećih</w:t>
      </w:r>
      <w:r>
        <w:t xml:space="preserve"> zakona i </w:t>
      </w:r>
      <w:r w:rsidR="007D7994">
        <w:t>provođenju</w:t>
      </w:r>
      <w:r>
        <w:t xml:space="preserve"> </w:t>
      </w:r>
      <w:r w:rsidR="0023756E">
        <w:t>odluka Općinskog vijeća</w:t>
      </w:r>
      <w:r>
        <w:t xml:space="preserve">, te što boljoj i kvalitetnijoj </w:t>
      </w:r>
      <w:r w:rsidR="007D7994">
        <w:t>suradnji</w:t>
      </w:r>
      <w:r>
        <w:t xml:space="preserve"> iz</w:t>
      </w:r>
      <w:r w:rsidR="007D7994">
        <w:t>vršne vlasti – općinskih službi</w:t>
      </w:r>
      <w:r>
        <w:t xml:space="preserve"> sa Općinskim vijećem i njegovim radnim tijelima, institucijama i organizacijama, udruženjima i građanima naše Općine.</w:t>
      </w:r>
    </w:p>
    <w:p w14:paraId="22B49297" w14:textId="77777777" w:rsidR="00012C30" w:rsidRDefault="00012C30">
      <w:r>
        <w:t xml:space="preserve">Ovaj </w:t>
      </w:r>
      <w:r w:rsidR="00B45E33">
        <w:t>Plan</w:t>
      </w:r>
      <w:r w:rsidR="00B13580">
        <w:t>/Program</w:t>
      </w:r>
      <w:r>
        <w:t xml:space="preserve"> utemeljen je na određenim procjenama do kojih se došlo prije svega izvršenom analizom rezultata koji su ostvareni u dosadašnjem radu, </w:t>
      </w:r>
      <w:r w:rsidR="00980433">
        <w:t xml:space="preserve">uvidom u </w:t>
      </w:r>
      <w:r w:rsidR="00513B72">
        <w:t>Integriran</w:t>
      </w:r>
      <w:r w:rsidR="00980433">
        <w:t xml:space="preserve">u </w:t>
      </w:r>
      <w:r>
        <w:t>Strategij</w:t>
      </w:r>
      <w:r w:rsidR="00980433">
        <w:t>u</w:t>
      </w:r>
      <w:r>
        <w:t xml:space="preserve"> razvoja Općine</w:t>
      </w:r>
      <w:r w:rsidR="00EA79F4">
        <w:t xml:space="preserve"> Tomislavgrad</w:t>
      </w:r>
      <w:r>
        <w:t xml:space="preserve">, </w:t>
      </w:r>
      <w:r w:rsidR="00EA79F4">
        <w:t>te</w:t>
      </w:r>
      <w:r w:rsidR="00980433">
        <w:t xml:space="preserve"> </w:t>
      </w:r>
      <w:r w:rsidR="008E1C93">
        <w:t>na</w:t>
      </w:r>
      <w:r w:rsidR="00EA79F4">
        <w:t xml:space="preserve"> </w:t>
      </w:r>
      <w:r>
        <w:t xml:space="preserve">planiranom </w:t>
      </w:r>
      <w:r w:rsidR="00B45E33">
        <w:t>Proračunu</w:t>
      </w:r>
      <w:r>
        <w:t xml:space="preserve"> Općine</w:t>
      </w:r>
      <w:r w:rsidR="00C40B23">
        <w:t xml:space="preserve"> Tomislavgrad</w:t>
      </w:r>
      <w:r>
        <w:t xml:space="preserve"> za 202</w:t>
      </w:r>
      <w:r w:rsidR="00B45E33">
        <w:t>3</w:t>
      </w:r>
      <w:r>
        <w:t>. godinu.</w:t>
      </w:r>
    </w:p>
    <w:p w14:paraId="046874AA" w14:textId="77777777" w:rsidR="00012C30" w:rsidRPr="00B22B5F" w:rsidRDefault="00B217E7" w:rsidP="00012C30">
      <w:pPr>
        <w:jc w:val="center"/>
        <w:rPr>
          <w:b/>
          <w:sz w:val="24"/>
          <w:szCs w:val="24"/>
        </w:rPr>
      </w:pPr>
      <w:r w:rsidRPr="00B22B5F">
        <w:rPr>
          <w:b/>
          <w:sz w:val="24"/>
          <w:szCs w:val="24"/>
        </w:rPr>
        <w:t>2.</w:t>
      </w:r>
      <w:r w:rsidR="00012C30" w:rsidRPr="00B22B5F">
        <w:rPr>
          <w:b/>
          <w:sz w:val="24"/>
          <w:szCs w:val="24"/>
        </w:rPr>
        <w:t xml:space="preserve"> OKVIRNI PLAN AKTIVNOSTI</w:t>
      </w:r>
    </w:p>
    <w:p w14:paraId="36504E03" w14:textId="77777777" w:rsidR="00012C30" w:rsidRDefault="00012C30" w:rsidP="00012C30">
      <w:r>
        <w:t xml:space="preserve">S ciljem uspostavljanja racionalnije, efikasnije, profesionalnije i učinkovitije uprave, nastavit će se aktivnosti na daljem poboljšanju organizacije i </w:t>
      </w:r>
      <w:r w:rsidR="00B45E33">
        <w:t>funkcioniranju</w:t>
      </w:r>
      <w:r>
        <w:t xml:space="preserve"> općinskih službi</w:t>
      </w:r>
      <w:r w:rsidR="00EA79F4">
        <w:t xml:space="preserve"> za upravu</w:t>
      </w:r>
      <w:r w:rsidR="0095392E">
        <w:t xml:space="preserve"> (što uključuje i izmjene i dopune postojećeg </w:t>
      </w:r>
      <w:r w:rsidR="0023756E">
        <w:t>P</w:t>
      </w:r>
      <w:r w:rsidR="0095392E">
        <w:t>ravilnika o unutarnjem ustrojstvu tijela uprave Općine Tomislavgrad)</w:t>
      </w:r>
      <w:r>
        <w:t xml:space="preserve">, racionalizacije i efikasnosti rada općinske uprave u cjelini, te njenom materijalno-tehničkom i kadrovskom jačanju. </w:t>
      </w:r>
      <w:r w:rsidR="0023756E">
        <w:t>Predviđeno je daljnje stručno usavršavanja postojećih kadrova te zapošljavanje novih</w:t>
      </w:r>
      <w:r w:rsidR="009D3B12">
        <w:t>, stručnih</w:t>
      </w:r>
      <w:r w:rsidR="0023756E">
        <w:t xml:space="preserve"> kadrova </w:t>
      </w:r>
      <w:r w:rsidR="009D3B12">
        <w:t>onih usmjerenja koja su neophodna za efikasan rad organ</w:t>
      </w:r>
      <w:r w:rsidR="00D220EA">
        <w:t>a</w:t>
      </w:r>
      <w:r w:rsidR="009D3B12">
        <w:t xml:space="preserve"> uprave</w:t>
      </w:r>
      <w:r>
        <w:t>.</w:t>
      </w:r>
    </w:p>
    <w:p w14:paraId="41CDA208" w14:textId="77777777" w:rsidR="00C21D01" w:rsidRDefault="00C21D01" w:rsidP="00012C30">
      <w:r>
        <w:t xml:space="preserve">Realizacija aktivnosti koje se odnose na kapitalne infrastrukturne projekte, održavanje infrastrukture, izgradnja novih ili rekonstrukcija i unapređenje postojećih infrastrukturnih i drugih objekata će se </w:t>
      </w:r>
      <w:r w:rsidR="000835F0">
        <w:t>realizirati</w:t>
      </w:r>
      <w:r>
        <w:t xml:space="preserve"> u skladu sa </w:t>
      </w:r>
      <w:r w:rsidR="0095392E">
        <w:t>plan</w:t>
      </w:r>
      <w:r w:rsidR="008E1C93">
        <w:t>iranim</w:t>
      </w:r>
      <w:r>
        <w:t xml:space="preserve"> kapitalni</w:t>
      </w:r>
      <w:r w:rsidR="008E1C93">
        <w:t>m</w:t>
      </w:r>
      <w:r>
        <w:t xml:space="preserve"> investicija</w:t>
      </w:r>
      <w:r w:rsidR="008E1C93">
        <w:t>ma</w:t>
      </w:r>
      <w:r>
        <w:t xml:space="preserve"> </w:t>
      </w:r>
      <w:r w:rsidR="008E1C93">
        <w:t>koje su određene za sljedeću</w:t>
      </w:r>
      <w:r>
        <w:t xml:space="preserve"> godinu.</w:t>
      </w:r>
      <w:r w:rsidR="00ED3F36">
        <w:t xml:space="preserve"> Navedeno uključuje i</w:t>
      </w:r>
      <w:r w:rsidR="00ED3F36" w:rsidRPr="00ED3F36">
        <w:t>zgradnj</w:t>
      </w:r>
      <w:r w:rsidR="0029296B">
        <w:t>u</w:t>
      </w:r>
      <w:r w:rsidR="00ED3F36" w:rsidRPr="00ED3F36">
        <w:t xml:space="preserve"> kružnog toka-križanje Zvonimirove i Ul.brigade kr.Tomislava</w:t>
      </w:r>
      <w:r w:rsidR="00ED3F36">
        <w:t>, a</w:t>
      </w:r>
      <w:r w:rsidR="00ED3F36" w:rsidRPr="00ED3F36">
        <w:t>sfaltiranje lokalne ceste u Mokronogama</w:t>
      </w:r>
      <w:r w:rsidR="00ED3F36">
        <w:t>, a</w:t>
      </w:r>
      <w:r w:rsidR="00ED3F36" w:rsidRPr="00ED3F36">
        <w:t>sfaltiranje cesta oko Buškog jezera</w:t>
      </w:r>
      <w:r w:rsidR="00ED3F36">
        <w:t>,</w:t>
      </w:r>
      <w:r w:rsidR="004D4AD9">
        <w:t xml:space="preserve"> ulaganje u cestu Crvenice-Karačići- Studena, sanacija gradskih ulica i ostalih lokalnih cesta,</w:t>
      </w:r>
      <w:r w:rsidR="00ED3F36">
        <w:t xml:space="preserve"> </w:t>
      </w:r>
      <w:r w:rsidR="009E7151">
        <w:t>i</w:t>
      </w:r>
      <w:r w:rsidR="009E7151" w:rsidRPr="009E7151">
        <w:t>nfrastruktur</w:t>
      </w:r>
      <w:r w:rsidR="009E7151">
        <w:t>e</w:t>
      </w:r>
      <w:r w:rsidR="009E7151" w:rsidRPr="009E7151">
        <w:t xml:space="preserve"> Skokina draga i turističko rehabilitacijske zone Blidinje</w:t>
      </w:r>
      <w:r w:rsidR="009E7151">
        <w:t>,</w:t>
      </w:r>
      <w:r w:rsidR="009E7151" w:rsidRPr="009E7151">
        <w:t xml:space="preserve"> </w:t>
      </w:r>
      <w:r w:rsidR="00ED3F36">
        <w:t>itd.</w:t>
      </w:r>
    </w:p>
    <w:p w14:paraId="08CDD7B0" w14:textId="77777777" w:rsidR="00B45E33" w:rsidRDefault="00B45E33" w:rsidP="00012C30">
      <w:r>
        <w:lastRenderedPageBreak/>
        <w:t>U imovinsko – pravnoj djelatnosti</w:t>
      </w:r>
      <w:r w:rsidR="00012C30">
        <w:t>, u 202</w:t>
      </w:r>
      <w:r>
        <w:t>3</w:t>
      </w:r>
      <w:r w:rsidR="00012C30">
        <w:t xml:space="preserve">. godini planiraju se redovne aktivnosti i poslovi kao što su: rješavanje po zahtjevu stranaka, rješavanje na inicijativu općinskih službi, putem </w:t>
      </w:r>
      <w:r>
        <w:t>Pravobraniteljstva</w:t>
      </w:r>
      <w:r w:rsidR="00012C30">
        <w:t xml:space="preserve"> Općine kao pravnog zastupnika, pripremanje i donošenje rješenja u prvost</w:t>
      </w:r>
      <w:r>
        <w:t>u</w:t>
      </w:r>
      <w:r w:rsidR="00012C30">
        <w:t>p</w:t>
      </w:r>
      <w:r>
        <w:t>a</w:t>
      </w:r>
      <w:r w:rsidR="00012C30">
        <w:t>n</w:t>
      </w:r>
      <w:r>
        <w:t xml:space="preserve">jskim </w:t>
      </w:r>
      <w:r w:rsidR="00012C30">
        <w:t>upravnim postupcima, provođenje postupka rješavanja imovinsko-pravnih odnosa, obavljanje poslova provođenja promjena na zemljištu, provođenje promjena na katastarskim planovima i operatu, izdavanje uvjerenja i izvoda, kopija podataka premjera i katastra nekretnina</w:t>
      </w:r>
      <w:r>
        <w:t xml:space="preserve">. Nastavit će se </w:t>
      </w:r>
      <w:r w:rsidR="00D220EA">
        <w:t>suradnja i aktivnosti vezane uz projekte koje financira Federalna uprava za geodetske i imovinskopravne poslove</w:t>
      </w:r>
      <w:r>
        <w:t>.</w:t>
      </w:r>
    </w:p>
    <w:p w14:paraId="5BD8390D" w14:textId="77777777" w:rsidR="00012C30" w:rsidRDefault="00012C30" w:rsidP="00012C30">
      <w:r>
        <w:t>U oblasti inspekcijskih poslova planira se nastavak kontrole provođenja zakona i dr</w:t>
      </w:r>
      <w:r w:rsidR="000835F0">
        <w:t>ugih</w:t>
      </w:r>
      <w:r>
        <w:t xml:space="preserve"> propisa sa ciljem da se osigura zakonitost i zaštita javnog i privatnog interesa, koji su u nadle</w:t>
      </w:r>
      <w:r w:rsidR="00B45E33">
        <w:t xml:space="preserve">žnosti </w:t>
      </w:r>
      <w:r w:rsidR="000835F0">
        <w:t>komunalno-</w:t>
      </w:r>
      <w:r w:rsidR="00B45E33">
        <w:t xml:space="preserve">građevinske, </w:t>
      </w:r>
      <w:r w:rsidR="000835F0">
        <w:t>tržišne, turističko-ugostiteljske</w:t>
      </w:r>
      <w:r w:rsidR="00B45E33">
        <w:t xml:space="preserve"> i sanitarne </w:t>
      </w:r>
      <w:r>
        <w:t xml:space="preserve">općinske inspekcije. </w:t>
      </w:r>
    </w:p>
    <w:p w14:paraId="111197D2" w14:textId="17499089" w:rsidR="009E4F4C" w:rsidRDefault="009E4F4C" w:rsidP="00012C30">
      <w:r>
        <w:t>U sklopu demografske politike predviđen</w:t>
      </w:r>
      <w:r w:rsidR="00D220EA">
        <w:t>a</w:t>
      </w:r>
      <w:r>
        <w:t xml:space="preserve"> je</w:t>
      </w:r>
      <w:r w:rsidR="00D220EA">
        <w:t xml:space="preserve"> daljnja</w:t>
      </w:r>
      <w:r>
        <w:t xml:space="preserve"> </w:t>
      </w:r>
      <w:r w:rsidR="00D220EA">
        <w:t>isplata naknada</w:t>
      </w:r>
      <w:r>
        <w:t xml:space="preserve"> za </w:t>
      </w:r>
      <w:r w:rsidR="000835F0">
        <w:t>novo</w:t>
      </w:r>
      <w:r>
        <w:t>rođenu djecu</w:t>
      </w:r>
      <w:r w:rsidR="00D220EA">
        <w:t>,</w:t>
      </w:r>
      <w:r>
        <w:t xml:space="preserve"> </w:t>
      </w:r>
      <w:r w:rsidR="00D220EA">
        <w:t xml:space="preserve">isplata </w:t>
      </w:r>
      <w:r>
        <w:t xml:space="preserve">subvencija za </w:t>
      </w:r>
      <w:r w:rsidR="00D220EA">
        <w:t>stjecanje</w:t>
      </w:r>
      <w:r>
        <w:t xml:space="preserve"> prve stambene nekretnine</w:t>
      </w:r>
      <w:r w:rsidR="00D220EA">
        <w:t xml:space="preserve"> mladih obitelji i samohranih roditelja</w:t>
      </w:r>
      <w:r w:rsidR="008E1C93">
        <w:t xml:space="preserve"> sa prebivalištem u Tomislavgradu</w:t>
      </w:r>
      <w:r>
        <w:t>, a sve u cilju pobo</w:t>
      </w:r>
      <w:r w:rsidR="000835F0">
        <w:t>lj</w:t>
      </w:r>
      <w:r>
        <w:t>šanja uvjeta za mlade obitelji te ublaž</w:t>
      </w:r>
      <w:r w:rsidR="000835F0">
        <w:t>av</w:t>
      </w:r>
      <w:r>
        <w:t xml:space="preserve">anja negativnih posljedica iseljavanja i negativnog prirodnog </w:t>
      </w:r>
      <w:r w:rsidR="00C064D8">
        <w:t>priraštaja</w:t>
      </w:r>
      <w:r>
        <w:t>. Nastavi</w:t>
      </w:r>
      <w:r w:rsidR="00E36787">
        <w:t>t</w:t>
      </w:r>
      <w:r>
        <w:t xml:space="preserve"> će se sa isplatama </w:t>
      </w:r>
      <w:r w:rsidR="000835F0">
        <w:t>socijalnih</w:t>
      </w:r>
      <w:r>
        <w:t xml:space="preserve"> davanja</w:t>
      </w:r>
      <w:r w:rsidR="00D220EA">
        <w:t xml:space="preserve"> (jednokratnih</w:t>
      </w:r>
      <w:r w:rsidR="00280A16">
        <w:t xml:space="preserve"> novčanih</w:t>
      </w:r>
      <w:r w:rsidR="00D220EA">
        <w:t xml:space="preserve"> naknada)</w:t>
      </w:r>
      <w:r>
        <w:t xml:space="preserve"> za </w:t>
      </w:r>
      <w:r w:rsidR="00FA2D21">
        <w:t xml:space="preserve">socijalno </w:t>
      </w:r>
      <w:r w:rsidR="00E36787">
        <w:t xml:space="preserve">najranjivije </w:t>
      </w:r>
      <w:r w:rsidR="000835F0">
        <w:t>kategorije</w:t>
      </w:r>
      <w:r w:rsidR="00E36787">
        <w:t xml:space="preserve"> stanovništva</w:t>
      </w:r>
      <w:r>
        <w:t>.</w:t>
      </w:r>
    </w:p>
    <w:p w14:paraId="6AF9FC92" w14:textId="77777777" w:rsidR="00012C30" w:rsidRDefault="00012C30" w:rsidP="00012C30">
      <w:r>
        <w:t xml:space="preserve">Iz oblasti obrazovanja, kulture i sporta izdvajamo aktivnosti na </w:t>
      </w:r>
      <w:r w:rsidR="004D4AD9">
        <w:t>subvencioniranju</w:t>
      </w:r>
      <w:r>
        <w:t xml:space="preserve"> pr</w:t>
      </w:r>
      <w:r w:rsidR="000835F0">
        <w:t>ije</w:t>
      </w:r>
      <w:r>
        <w:t>voza za učenike</w:t>
      </w:r>
      <w:r w:rsidR="00FA2D21">
        <w:t xml:space="preserve"> osnovnih i srednjih škola</w:t>
      </w:r>
      <w:r w:rsidR="004D4AD9">
        <w:t>, nastavku stipendiranja studenata</w:t>
      </w:r>
      <w:r>
        <w:t>,</w:t>
      </w:r>
      <w:r w:rsidR="004D4AD9">
        <w:t xml:space="preserve"> </w:t>
      </w:r>
      <w:r w:rsidR="00B83E66">
        <w:t>s</w:t>
      </w:r>
      <w:r w:rsidR="008E1C93">
        <w:t>ufinanciranje privatnih vrtića, sportskih klubova i natjecanja. Nastavit će se daljnje ulaganje u kulturu i kulturne manifestacije, organizaciju događanja vezani</w:t>
      </w:r>
      <w:r w:rsidR="00B21444">
        <w:t>h za vjerske blagdane, prije svega za Dane sv. Nikole Tavelića, Božiću u susret, Prvi hrvatski sabor</w:t>
      </w:r>
      <w:r w:rsidR="00566C79">
        <w:t>, itd</w:t>
      </w:r>
      <w:r w:rsidR="008E1C93">
        <w:t>.</w:t>
      </w:r>
      <w:r>
        <w:t xml:space="preserve"> </w:t>
      </w:r>
    </w:p>
    <w:p w14:paraId="135B7077" w14:textId="77777777" w:rsidR="00012C30" w:rsidRDefault="00012C30" w:rsidP="00012C30">
      <w:r>
        <w:t xml:space="preserve">U oblasti lokalnog razvoja aktivnosti će biti usmjerene na promociju potencijala za investiranje u Općinu, promociju i realizaciju raspoloživih programa </w:t>
      </w:r>
      <w:r w:rsidR="000835F0">
        <w:t>sufinanciranja</w:t>
      </w:r>
      <w:r>
        <w:t xml:space="preserve"> privrednika u svrhu zapošljavanja, osnaživanja međuopćinske i regionalne </w:t>
      </w:r>
      <w:r w:rsidR="000835F0">
        <w:t>suradnje</w:t>
      </w:r>
      <w:r>
        <w:t xml:space="preserve"> kroz realizaciju zajedničkih projekata, jačanja općinskih kapaciteta za pripremu i realizaciju projekata, te sama priprema i realizacija projektnih prijedloga.</w:t>
      </w:r>
    </w:p>
    <w:p w14:paraId="35F64FC9" w14:textId="77777777" w:rsidR="00A725B3" w:rsidRDefault="00A725B3" w:rsidP="00FA2D21">
      <w:pPr>
        <w:spacing w:after="0" w:line="240" w:lineRule="auto"/>
      </w:pPr>
      <w:r w:rsidRPr="00A725B3">
        <w:t>Poticanje razvoja poljoprivredne djelatnosti kao jedne od temeljnih razvojnih grana naše Općine</w:t>
      </w:r>
      <w:r w:rsidR="00FA2D21">
        <w:t xml:space="preserve"> kroz sufinanciranje proljetne i jesenje sjetve,</w:t>
      </w:r>
      <w:r w:rsidR="00D220EA">
        <w:t xml:space="preserve"> sufinanciranje veterinarskih usluga,</w:t>
      </w:r>
      <w:r w:rsidR="00FA2D21">
        <w:t xml:space="preserve"> pružanje stručne pomoći poljoprivrednim proizvođačima</w:t>
      </w:r>
      <w:r w:rsidR="004755F1">
        <w:t xml:space="preserve"> u njihovom </w:t>
      </w:r>
      <w:r w:rsidR="00280A16">
        <w:t xml:space="preserve"> radu i </w:t>
      </w:r>
      <w:r w:rsidR="004755F1">
        <w:t>apliciranju na projekte</w:t>
      </w:r>
      <w:r w:rsidR="00280A16">
        <w:t xml:space="preserve"> sufinanciranja</w:t>
      </w:r>
      <w:r w:rsidR="004755F1">
        <w:t xml:space="preserve"> sa viši</w:t>
      </w:r>
      <w:r w:rsidR="00280A16">
        <w:t>h</w:t>
      </w:r>
      <w:r w:rsidR="004755F1">
        <w:t xml:space="preserve"> razina vlasti</w:t>
      </w:r>
      <w:r w:rsidR="00FA2D21">
        <w:t>, o</w:t>
      </w:r>
      <w:r w:rsidR="00FA2D21" w:rsidRPr="00FA2D21">
        <w:t>rganiziranje nastupa domaćih gospodarstvenika na sajmu u Mostaru</w:t>
      </w:r>
      <w:r w:rsidR="00FA2D21">
        <w:t>,</w:t>
      </w:r>
      <w:r w:rsidR="00FA2D21" w:rsidRPr="00FA2D21">
        <w:rPr>
          <w:rFonts w:ascii="Arial" w:eastAsia="Times New Roman" w:hAnsi="Arial" w:cs="Arial"/>
          <w:sz w:val="24"/>
          <w:szCs w:val="24"/>
          <w:lang w:eastAsia="hr-HR"/>
        </w:rPr>
        <w:t xml:space="preserve"> </w:t>
      </w:r>
      <w:r w:rsidR="00FA2D21">
        <w:t>o</w:t>
      </w:r>
      <w:r w:rsidR="00FA2D21" w:rsidRPr="00FA2D21">
        <w:t>rganiziranje Božićnog sajma u Tomislavgradu</w:t>
      </w:r>
      <w:r w:rsidR="00FA2D21">
        <w:t xml:space="preserve"> i mnoge druge aktivnosti</w:t>
      </w:r>
      <w:r>
        <w:t>.</w:t>
      </w:r>
      <w:r w:rsidR="00FA2D21" w:rsidRPr="00FA2D21">
        <w:rPr>
          <w:rFonts w:ascii="Arial" w:eastAsia="Times New Roman" w:hAnsi="Arial" w:cs="Arial"/>
          <w:sz w:val="24"/>
          <w:szCs w:val="24"/>
          <w:lang w:eastAsia="hr-HR"/>
        </w:rPr>
        <w:t xml:space="preserve"> </w:t>
      </w:r>
    </w:p>
    <w:p w14:paraId="455FA198" w14:textId="77777777" w:rsidR="00FA2D21" w:rsidRDefault="00FA2D21" w:rsidP="00FA2D21">
      <w:pPr>
        <w:spacing w:after="0" w:line="240" w:lineRule="auto"/>
      </w:pPr>
    </w:p>
    <w:p w14:paraId="00C71A51" w14:textId="472B2874" w:rsidR="009E4F4C" w:rsidRDefault="009E4F4C" w:rsidP="00012C30">
      <w:r>
        <w:t xml:space="preserve">Općina Tomislavgrad, kao jedinica lokalne samouprave, kontinuirano ulaže značajna sredstva u izgradnju komunalne infrastrukture, a </w:t>
      </w:r>
      <w:r w:rsidR="00D220EA">
        <w:t>u planu</w:t>
      </w:r>
      <w:r>
        <w:t xml:space="preserve"> su u projekti koji se mjere milijunima maraka </w:t>
      </w:r>
      <w:r w:rsidR="0029296B">
        <w:t xml:space="preserve">u </w:t>
      </w:r>
      <w:r>
        <w:t>rekonstrukcij</w:t>
      </w:r>
      <w:r w:rsidR="0029296B">
        <w:t>u</w:t>
      </w:r>
      <w:r>
        <w:t xml:space="preserve"> i izgradnj</w:t>
      </w:r>
      <w:r w:rsidR="0029296B">
        <w:t>u</w:t>
      </w:r>
      <w:r>
        <w:t xml:space="preserve"> vodovodne mreže, oborinske i fekalne kanalizacij</w:t>
      </w:r>
      <w:r w:rsidR="00B21444">
        <w:t>e</w:t>
      </w:r>
      <w:r w:rsidR="0029296B">
        <w:t xml:space="preserve"> </w:t>
      </w:r>
      <w:r>
        <w:t xml:space="preserve">te </w:t>
      </w:r>
      <w:r w:rsidR="00C064D8">
        <w:t xml:space="preserve">nastavak </w:t>
      </w:r>
      <w:r>
        <w:t>izgradnj</w:t>
      </w:r>
      <w:r w:rsidR="00C064D8">
        <w:t xml:space="preserve">e </w:t>
      </w:r>
      <w:r w:rsidR="008E39ED">
        <w:t>pročistača otpadnih voda (</w:t>
      </w:r>
      <w:r w:rsidR="0029296B">
        <w:t>i</w:t>
      </w:r>
      <w:r w:rsidR="0029296B" w:rsidRPr="00ED3F36">
        <w:t>zgradnj</w:t>
      </w:r>
      <w:r w:rsidR="0029296B">
        <w:t>a</w:t>
      </w:r>
      <w:r w:rsidR="0029296B" w:rsidRPr="00ED3F36">
        <w:t xml:space="preserve"> kanalizacije -sjeverni dio grada</w:t>
      </w:r>
      <w:r w:rsidR="0029296B">
        <w:t>, za Bobaru, Potkolje, ulaganje u distribuciju Mesihovina,…).</w:t>
      </w:r>
    </w:p>
    <w:p w14:paraId="71493D96" w14:textId="77777777" w:rsidR="00012C30" w:rsidRDefault="009E4F4C" w:rsidP="00012C30">
      <w:r>
        <w:t xml:space="preserve">Služba za </w:t>
      </w:r>
      <w:r w:rsidR="00012C30">
        <w:t>Civiln</w:t>
      </w:r>
      <w:r>
        <w:t>u</w:t>
      </w:r>
      <w:r w:rsidR="00012C30">
        <w:t xml:space="preserve"> zaštita radit će na aktivnostima koje se odnose na zaštitu i spašavanje ljudi i materijalnih dobara od prirodnih i drugih nesreća, te će u 202</w:t>
      </w:r>
      <w:r w:rsidR="00B45E33">
        <w:t>3</w:t>
      </w:r>
      <w:r w:rsidR="00012C30">
        <w:t xml:space="preserve">. godini provoditi mjere zaštite i spašavanja, koje </w:t>
      </w:r>
      <w:r w:rsidR="000835F0">
        <w:t>obuhvaćaju</w:t>
      </w:r>
      <w:r w:rsidR="00012C30">
        <w:t xml:space="preserve"> programiranje, planiranje, organiz</w:t>
      </w:r>
      <w:r w:rsidR="000835F0">
        <w:t>ir</w:t>
      </w:r>
      <w:r w:rsidR="00012C30">
        <w:t xml:space="preserve">anje, obučavanje i osposobljavanje, provođenje i nadzor, kao i </w:t>
      </w:r>
      <w:r w:rsidR="000835F0">
        <w:t>financiranje</w:t>
      </w:r>
      <w:r w:rsidR="00012C30">
        <w:t xml:space="preserve"> mjera i aktivnosti za zaštitu i spašavanje od prirodnih i drugih </w:t>
      </w:r>
      <w:r w:rsidR="00012C30">
        <w:lastRenderedPageBreak/>
        <w:t>nesreća s ciljem sprečavanja opasnosti, smanjenja broja nesreća i žrtava, te otklanjanja i ublažavanja štetnih djelovanja i posljedica prirodnih i drugih nesreća.</w:t>
      </w:r>
    </w:p>
    <w:p w14:paraId="21CC8B1F" w14:textId="77777777" w:rsidR="00012C30" w:rsidRDefault="00012C30" w:rsidP="00012C30">
      <w:r>
        <w:t xml:space="preserve">Planirane aktivnosti Službe za </w:t>
      </w:r>
      <w:r w:rsidR="000835F0">
        <w:t>financije</w:t>
      </w:r>
      <w:r>
        <w:t xml:space="preserve"> su aktivnosti u vezi sa izradom i podnošenjem svih </w:t>
      </w:r>
      <w:r w:rsidR="00B45E33">
        <w:t>proračunskih</w:t>
      </w:r>
      <w:r>
        <w:t xml:space="preserve"> dokumenata, poslovi računovodstvene i knjigovodstvene obrade podataka, poslovi obrade i isplata po osnovu plaća i drugih naknada, aktivnosti u vezi sa blagajničkim poslovanjem, poslovi izvještavanja, sve aktivnosti pobliže navedene u nastavku ovog </w:t>
      </w:r>
      <w:r w:rsidR="00566C79">
        <w:t>Plana/</w:t>
      </w:r>
      <w:r>
        <w:t>Programa.</w:t>
      </w:r>
    </w:p>
    <w:p w14:paraId="3F01EB5E" w14:textId="77777777" w:rsidR="00C21D01" w:rsidRDefault="00C21D01" w:rsidP="00012C30">
      <w:r>
        <w:t xml:space="preserve">Planira se aktivno učešće Općine </w:t>
      </w:r>
      <w:r w:rsidR="009E4F4C">
        <w:t>Tomislavgrad</w:t>
      </w:r>
      <w:r>
        <w:t xml:space="preserve"> u postupcima donošenja zakonskih i podzakonskih akata na svim nivoima vlasti te kroz davanje kvalitetnih sugestija, prijedloga i mišljenja na utvrđene nacrte i prijedloge zakonskih i podzakonskih akata</w:t>
      </w:r>
      <w:r w:rsidR="00E3218F">
        <w:t>.</w:t>
      </w:r>
    </w:p>
    <w:p w14:paraId="47AF5D73" w14:textId="77777777" w:rsidR="000835F0" w:rsidRDefault="00C21D01" w:rsidP="00012C30">
      <w:r>
        <w:t xml:space="preserve">Ovi poslovi će se raditi ili samostalno ili u </w:t>
      </w:r>
      <w:r w:rsidR="000835F0">
        <w:t>suradnji</w:t>
      </w:r>
      <w:r>
        <w:t xml:space="preserve"> i koordinaciji sa Vijećem, drugim općinama, Vladom i Skupštinom </w:t>
      </w:r>
      <w:r w:rsidR="009E4F4C">
        <w:t>Hercegbosanske županije</w:t>
      </w:r>
      <w:r>
        <w:t xml:space="preserve">, Savezom općina i gradova Federacije Bosne i Hercegovine, međunarodnim institucijama i organizacijama, a sve u cilju kvalitetnog i efikasnog rješavanja pitanja koja su bitna za </w:t>
      </w:r>
      <w:r w:rsidR="000835F0">
        <w:t>funkcioniranje</w:t>
      </w:r>
      <w:r>
        <w:t xml:space="preserve"> Općine kao jedinice lokalne samouprave, kao i za život i dobrobit svih njenih građana, privrednih subjekata, civilnog društva i svih udruženja građana.</w:t>
      </w:r>
      <w:r w:rsidR="000835F0">
        <w:t xml:space="preserve">        </w:t>
      </w:r>
    </w:p>
    <w:p w14:paraId="2DA0D8A0" w14:textId="77777777" w:rsidR="00410C46" w:rsidRDefault="00410C46" w:rsidP="00012C30"/>
    <w:p w14:paraId="0EA32F6B" w14:textId="5C36326B" w:rsidR="00B217E7" w:rsidRPr="00B22B5F" w:rsidRDefault="00B217E7" w:rsidP="00FA2D21">
      <w:pPr>
        <w:jc w:val="center"/>
        <w:rPr>
          <w:b/>
          <w:sz w:val="24"/>
          <w:szCs w:val="24"/>
        </w:rPr>
      </w:pPr>
      <w:r w:rsidRPr="00B22B5F">
        <w:rPr>
          <w:b/>
          <w:sz w:val="24"/>
          <w:szCs w:val="24"/>
        </w:rPr>
        <w:t xml:space="preserve">3. </w:t>
      </w:r>
      <w:r w:rsidR="000835F0" w:rsidRPr="00B22B5F">
        <w:rPr>
          <w:b/>
          <w:sz w:val="24"/>
          <w:szCs w:val="24"/>
        </w:rPr>
        <w:t>GODIŠNJI PLANOVI OPĆINSKI</w:t>
      </w:r>
      <w:r w:rsidR="00745D87">
        <w:rPr>
          <w:b/>
          <w:sz w:val="24"/>
          <w:szCs w:val="24"/>
        </w:rPr>
        <w:t>H</w:t>
      </w:r>
      <w:r w:rsidR="000835F0" w:rsidRPr="00B22B5F">
        <w:rPr>
          <w:b/>
          <w:sz w:val="24"/>
          <w:szCs w:val="24"/>
        </w:rPr>
        <w:t xml:space="preserve"> SLUŽBI ZA UPRAVU</w:t>
      </w:r>
    </w:p>
    <w:p w14:paraId="255EE5AD" w14:textId="77777777" w:rsidR="00B217E7" w:rsidRPr="00A55DBD" w:rsidRDefault="00B217E7" w:rsidP="00012C30">
      <w:pPr>
        <w:rPr>
          <w:b/>
          <w:sz w:val="24"/>
          <w:szCs w:val="24"/>
          <w:u w:val="single"/>
        </w:rPr>
      </w:pPr>
      <w:r w:rsidRPr="00A55DBD">
        <w:rPr>
          <w:b/>
          <w:sz w:val="24"/>
          <w:szCs w:val="24"/>
          <w:u w:val="single"/>
        </w:rPr>
        <w:t>3.1. Plan rada službe za gospodarstvo</w:t>
      </w:r>
      <w:r w:rsidR="00687992">
        <w:rPr>
          <w:b/>
          <w:sz w:val="24"/>
          <w:szCs w:val="24"/>
          <w:u w:val="single"/>
        </w:rPr>
        <w:t xml:space="preserve"> i inspekciju</w:t>
      </w:r>
      <w:r w:rsidRPr="00A55DBD">
        <w:rPr>
          <w:b/>
          <w:sz w:val="24"/>
          <w:szCs w:val="24"/>
          <w:u w:val="single"/>
        </w:rPr>
        <w:t xml:space="preserve"> za 2023. godinu</w:t>
      </w:r>
      <w:r w:rsidR="000835F0" w:rsidRPr="00A55DBD">
        <w:rPr>
          <w:b/>
          <w:sz w:val="24"/>
          <w:szCs w:val="24"/>
          <w:u w:val="single"/>
        </w:rPr>
        <w:t xml:space="preserve">     </w:t>
      </w:r>
    </w:p>
    <w:p w14:paraId="449DF477" w14:textId="77777777" w:rsidR="003065D4" w:rsidRPr="00B22B5F" w:rsidRDefault="00B217E7" w:rsidP="00B217E7">
      <w:pPr>
        <w:rPr>
          <w:rFonts w:cstheme="minorHAnsi"/>
        </w:rPr>
      </w:pPr>
      <w:r w:rsidRPr="00B22B5F">
        <w:rPr>
          <w:rFonts w:cstheme="minorHAnsi"/>
        </w:rPr>
        <w:t xml:space="preserve">          U   okviru   Službe   planiraju  se  poslovi   koji  su  u  nadležnosti  iste  u  skladu  sa  Zakonima   koji  reguliraju    oblasti  gospodarstva  te  u  skladu  sa   Pravilnikom   o   unutarnjem   ustrojstvu   tijela   uprave  općine  Tomislavgrad.   Poslovi  iz </w:t>
      </w:r>
      <w:r w:rsidR="003A011F" w:rsidRPr="00B22B5F">
        <w:rPr>
          <w:rFonts w:cstheme="minorHAnsi"/>
        </w:rPr>
        <w:t>n</w:t>
      </w:r>
      <w:r w:rsidRPr="00B22B5F">
        <w:rPr>
          <w:rFonts w:cstheme="minorHAnsi"/>
        </w:rPr>
        <w:t>adležnosti  Službe  planiraju  se  kroz  cijelu  godinu  i  isti se  obavljaju  po  zahtjevu  stranaka  ili  po službenoj  dužnosti. Služba  obavlja  i  poslove  koje  nije  moguće  unaprijed  planirati ili se dadu u nadležnost Službi.  Ovim Planom planirane su aktivnosti Službe  po dinamici izvršenja, a što predstavlja temeljnu zadaću Službe u skladu sa navedenim propisima.</w:t>
      </w:r>
      <w:r w:rsidRPr="00B22B5F">
        <w:rPr>
          <w:rFonts w:cstheme="minorHAnsi"/>
        </w:rPr>
        <w:tab/>
      </w:r>
    </w:p>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6F031977" w14:textId="77777777" w:rsidTr="00E23375">
        <w:trPr>
          <w:trHeight w:val="525"/>
        </w:trPr>
        <w:tc>
          <w:tcPr>
            <w:tcW w:w="4726" w:type="dxa"/>
            <w:noWrap/>
            <w:hideMark/>
          </w:tcPr>
          <w:p w14:paraId="7AB8522B" w14:textId="77777777" w:rsidR="004A1344" w:rsidRPr="00B22B5F" w:rsidRDefault="004A1344" w:rsidP="004A1344">
            <w:pPr>
              <w:jc w:val="center"/>
              <w:rPr>
                <w:rFonts w:cstheme="minorHAnsi"/>
                <w:b/>
                <w:bCs/>
              </w:rPr>
            </w:pPr>
            <w:r w:rsidRPr="00B22B5F">
              <w:rPr>
                <w:rFonts w:cstheme="minorHAnsi"/>
                <w:b/>
                <w:bCs/>
              </w:rPr>
              <w:t>PLAN    AKTIVNOSTI</w:t>
            </w:r>
          </w:p>
        </w:tc>
        <w:tc>
          <w:tcPr>
            <w:tcW w:w="4562" w:type="dxa"/>
            <w:gridSpan w:val="12"/>
            <w:noWrap/>
            <w:hideMark/>
          </w:tcPr>
          <w:p w14:paraId="0C352CC4" w14:textId="77777777" w:rsidR="004A1344" w:rsidRPr="00B22B5F" w:rsidRDefault="004A1344" w:rsidP="004A1344">
            <w:pPr>
              <w:jc w:val="center"/>
              <w:rPr>
                <w:rFonts w:cstheme="minorHAnsi"/>
                <w:b/>
                <w:bCs/>
              </w:rPr>
            </w:pPr>
            <w:r w:rsidRPr="00B22B5F">
              <w:rPr>
                <w:rFonts w:cstheme="minorHAnsi"/>
                <w:b/>
                <w:bCs/>
              </w:rPr>
              <w:t>DINAMIKA  PO MJESECIMA</w:t>
            </w:r>
          </w:p>
        </w:tc>
      </w:tr>
      <w:tr w:rsidR="004A1344" w:rsidRPr="004A1344" w14:paraId="445F77C3" w14:textId="77777777" w:rsidTr="00E23375">
        <w:trPr>
          <w:trHeight w:val="360"/>
        </w:trPr>
        <w:tc>
          <w:tcPr>
            <w:tcW w:w="4726" w:type="dxa"/>
            <w:noWrap/>
            <w:hideMark/>
          </w:tcPr>
          <w:p w14:paraId="64F4E842" w14:textId="77777777" w:rsidR="004A1344" w:rsidRPr="004A1344" w:rsidRDefault="004A1344" w:rsidP="004A1344">
            <w:pPr>
              <w:rPr>
                <w:rFonts w:cstheme="minorHAnsi"/>
                <w:sz w:val="24"/>
                <w:szCs w:val="24"/>
              </w:rPr>
            </w:pPr>
            <w:r w:rsidRPr="004A1344">
              <w:rPr>
                <w:rFonts w:cstheme="minorHAnsi"/>
                <w:sz w:val="24"/>
                <w:szCs w:val="24"/>
              </w:rPr>
              <w:t> </w:t>
            </w:r>
          </w:p>
        </w:tc>
        <w:tc>
          <w:tcPr>
            <w:tcW w:w="320" w:type="dxa"/>
            <w:noWrap/>
            <w:hideMark/>
          </w:tcPr>
          <w:p w14:paraId="227F19E6" w14:textId="77777777" w:rsidR="004A1344" w:rsidRPr="004A1344" w:rsidRDefault="004A1344" w:rsidP="004A1344">
            <w:pPr>
              <w:rPr>
                <w:rFonts w:cstheme="minorHAnsi"/>
                <w:b/>
                <w:bCs/>
                <w:sz w:val="18"/>
                <w:szCs w:val="18"/>
              </w:rPr>
            </w:pPr>
            <w:r w:rsidRPr="004A1344">
              <w:rPr>
                <w:rFonts w:cstheme="minorHAnsi"/>
                <w:b/>
                <w:bCs/>
                <w:sz w:val="18"/>
                <w:szCs w:val="18"/>
              </w:rPr>
              <w:t>I</w:t>
            </w:r>
          </w:p>
        </w:tc>
        <w:tc>
          <w:tcPr>
            <w:tcW w:w="321" w:type="dxa"/>
            <w:noWrap/>
            <w:hideMark/>
          </w:tcPr>
          <w:p w14:paraId="011151F1" w14:textId="77777777" w:rsidR="004A1344" w:rsidRPr="004A1344" w:rsidRDefault="004A1344" w:rsidP="004A1344">
            <w:pPr>
              <w:rPr>
                <w:rFonts w:cstheme="minorHAnsi"/>
                <w:b/>
                <w:bCs/>
                <w:sz w:val="18"/>
                <w:szCs w:val="18"/>
              </w:rPr>
            </w:pPr>
            <w:r w:rsidRPr="004A1344">
              <w:rPr>
                <w:rFonts w:cstheme="minorHAnsi"/>
                <w:b/>
                <w:bCs/>
                <w:sz w:val="18"/>
                <w:szCs w:val="18"/>
              </w:rPr>
              <w:t>II</w:t>
            </w:r>
          </w:p>
        </w:tc>
        <w:tc>
          <w:tcPr>
            <w:tcW w:w="373" w:type="dxa"/>
            <w:noWrap/>
            <w:hideMark/>
          </w:tcPr>
          <w:p w14:paraId="108145AC" w14:textId="77777777" w:rsidR="004A1344" w:rsidRPr="004A1344" w:rsidRDefault="004A1344" w:rsidP="004A1344">
            <w:pPr>
              <w:rPr>
                <w:rFonts w:cstheme="minorHAnsi"/>
                <w:b/>
                <w:bCs/>
                <w:sz w:val="18"/>
                <w:szCs w:val="18"/>
              </w:rPr>
            </w:pPr>
            <w:r w:rsidRPr="004A1344">
              <w:rPr>
                <w:rFonts w:cstheme="minorHAnsi"/>
                <w:b/>
                <w:bCs/>
                <w:sz w:val="18"/>
                <w:szCs w:val="18"/>
              </w:rPr>
              <w:t>III</w:t>
            </w:r>
          </w:p>
        </w:tc>
        <w:tc>
          <w:tcPr>
            <w:tcW w:w="384" w:type="dxa"/>
            <w:noWrap/>
            <w:hideMark/>
          </w:tcPr>
          <w:p w14:paraId="4A5A9706" w14:textId="77777777" w:rsidR="004A1344" w:rsidRPr="004A1344" w:rsidRDefault="004A1344" w:rsidP="004A1344">
            <w:pPr>
              <w:rPr>
                <w:rFonts w:cstheme="minorHAnsi"/>
                <w:b/>
                <w:bCs/>
                <w:sz w:val="18"/>
                <w:szCs w:val="18"/>
              </w:rPr>
            </w:pPr>
            <w:r w:rsidRPr="004A1344">
              <w:rPr>
                <w:rFonts w:cstheme="minorHAnsi"/>
                <w:b/>
                <w:bCs/>
                <w:sz w:val="18"/>
                <w:szCs w:val="18"/>
              </w:rPr>
              <w:t>IV</w:t>
            </w:r>
          </w:p>
        </w:tc>
        <w:tc>
          <w:tcPr>
            <w:tcW w:w="332" w:type="dxa"/>
            <w:noWrap/>
            <w:hideMark/>
          </w:tcPr>
          <w:p w14:paraId="1060A7B9" w14:textId="77777777" w:rsidR="004A1344" w:rsidRPr="004A1344" w:rsidRDefault="004A1344" w:rsidP="004A1344">
            <w:pPr>
              <w:rPr>
                <w:rFonts w:cstheme="minorHAnsi"/>
                <w:b/>
                <w:bCs/>
                <w:sz w:val="18"/>
                <w:szCs w:val="18"/>
              </w:rPr>
            </w:pPr>
            <w:r w:rsidRPr="004A1344">
              <w:rPr>
                <w:rFonts w:cstheme="minorHAnsi"/>
                <w:b/>
                <w:bCs/>
                <w:sz w:val="18"/>
                <w:szCs w:val="18"/>
              </w:rPr>
              <w:t>V</w:t>
            </w:r>
          </w:p>
        </w:tc>
        <w:tc>
          <w:tcPr>
            <w:tcW w:w="384" w:type="dxa"/>
            <w:noWrap/>
            <w:hideMark/>
          </w:tcPr>
          <w:p w14:paraId="670F1A9A" w14:textId="77777777" w:rsidR="004A1344" w:rsidRPr="004A1344" w:rsidRDefault="004A1344" w:rsidP="004A1344">
            <w:pPr>
              <w:rPr>
                <w:rFonts w:cstheme="minorHAnsi"/>
                <w:b/>
                <w:bCs/>
                <w:sz w:val="18"/>
                <w:szCs w:val="18"/>
              </w:rPr>
            </w:pPr>
            <w:r w:rsidRPr="004A1344">
              <w:rPr>
                <w:rFonts w:cstheme="minorHAnsi"/>
                <w:b/>
                <w:bCs/>
                <w:sz w:val="18"/>
                <w:szCs w:val="18"/>
              </w:rPr>
              <w:t>VI</w:t>
            </w:r>
          </w:p>
        </w:tc>
        <w:tc>
          <w:tcPr>
            <w:tcW w:w="436" w:type="dxa"/>
            <w:noWrap/>
            <w:hideMark/>
          </w:tcPr>
          <w:p w14:paraId="497C8134" w14:textId="77777777" w:rsidR="004A1344" w:rsidRPr="004A1344" w:rsidRDefault="004A1344" w:rsidP="004A1344">
            <w:pPr>
              <w:rPr>
                <w:rFonts w:cstheme="minorHAnsi"/>
                <w:b/>
                <w:bCs/>
                <w:sz w:val="18"/>
                <w:szCs w:val="18"/>
              </w:rPr>
            </w:pPr>
            <w:r w:rsidRPr="004A1344">
              <w:rPr>
                <w:rFonts w:cstheme="minorHAnsi"/>
                <w:b/>
                <w:bCs/>
                <w:sz w:val="18"/>
                <w:szCs w:val="18"/>
              </w:rPr>
              <w:t>VII</w:t>
            </w:r>
          </w:p>
        </w:tc>
        <w:tc>
          <w:tcPr>
            <w:tcW w:w="488" w:type="dxa"/>
            <w:noWrap/>
            <w:hideMark/>
          </w:tcPr>
          <w:p w14:paraId="48757A03" w14:textId="77777777" w:rsidR="004A1344" w:rsidRPr="004A1344" w:rsidRDefault="004A1344" w:rsidP="004A1344">
            <w:pPr>
              <w:rPr>
                <w:rFonts w:cstheme="minorHAnsi"/>
                <w:b/>
                <w:bCs/>
                <w:sz w:val="18"/>
                <w:szCs w:val="18"/>
              </w:rPr>
            </w:pPr>
            <w:r w:rsidRPr="004A1344">
              <w:rPr>
                <w:rFonts w:cstheme="minorHAnsi"/>
                <w:b/>
                <w:bCs/>
                <w:sz w:val="18"/>
                <w:szCs w:val="18"/>
              </w:rPr>
              <w:t>VIII</w:t>
            </w:r>
          </w:p>
        </w:tc>
        <w:tc>
          <w:tcPr>
            <w:tcW w:w="377" w:type="dxa"/>
            <w:noWrap/>
            <w:hideMark/>
          </w:tcPr>
          <w:p w14:paraId="5DD6A1ED" w14:textId="77777777" w:rsidR="004A1344" w:rsidRPr="004A1344" w:rsidRDefault="004A1344" w:rsidP="004A1344">
            <w:pPr>
              <w:rPr>
                <w:rFonts w:cstheme="minorHAnsi"/>
                <w:b/>
                <w:bCs/>
                <w:sz w:val="18"/>
                <w:szCs w:val="18"/>
              </w:rPr>
            </w:pPr>
            <w:r w:rsidRPr="004A1344">
              <w:rPr>
                <w:rFonts w:cstheme="minorHAnsi"/>
                <w:b/>
                <w:bCs/>
                <w:sz w:val="18"/>
                <w:szCs w:val="18"/>
              </w:rPr>
              <w:t>IX</w:t>
            </w:r>
          </w:p>
        </w:tc>
        <w:tc>
          <w:tcPr>
            <w:tcW w:w="341" w:type="dxa"/>
            <w:noWrap/>
            <w:hideMark/>
          </w:tcPr>
          <w:p w14:paraId="0E0EDCF7" w14:textId="77777777" w:rsidR="004A1344" w:rsidRPr="004A1344" w:rsidRDefault="004A1344" w:rsidP="004A1344">
            <w:pPr>
              <w:rPr>
                <w:rFonts w:cstheme="minorHAnsi"/>
                <w:b/>
                <w:bCs/>
                <w:sz w:val="18"/>
                <w:szCs w:val="18"/>
              </w:rPr>
            </w:pPr>
            <w:r w:rsidRPr="004A1344">
              <w:rPr>
                <w:rFonts w:cstheme="minorHAnsi"/>
                <w:b/>
                <w:bCs/>
                <w:sz w:val="18"/>
                <w:szCs w:val="18"/>
              </w:rPr>
              <w:t>X</w:t>
            </w:r>
          </w:p>
        </w:tc>
        <w:tc>
          <w:tcPr>
            <w:tcW w:w="377" w:type="dxa"/>
            <w:noWrap/>
            <w:hideMark/>
          </w:tcPr>
          <w:p w14:paraId="6B3F975D" w14:textId="77777777" w:rsidR="004A1344" w:rsidRPr="004A1344" w:rsidRDefault="004A1344" w:rsidP="004A1344">
            <w:pPr>
              <w:rPr>
                <w:rFonts w:cstheme="minorHAnsi"/>
                <w:b/>
                <w:bCs/>
                <w:sz w:val="18"/>
                <w:szCs w:val="18"/>
              </w:rPr>
            </w:pPr>
            <w:r w:rsidRPr="004A1344">
              <w:rPr>
                <w:rFonts w:cstheme="minorHAnsi"/>
                <w:b/>
                <w:bCs/>
                <w:sz w:val="18"/>
                <w:szCs w:val="18"/>
              </w:rPr>
              <w:t>XI</w:t>
            </w:r>
          </w:p>
        </w:tc>
        <w:tc>
          <w:tcPr>
            <w:tcW w:w="429" w:type="dxa"/>
            <w:noWrap/>
            <w:hideMark/>
          </w:tcPr>
          <w:p w14:paraId="019ECE5D" w14:textId="77777777" w:rsidR="004A1344" w:rsidRPr="004A1344" w:rsidRDefault="004A1344" w:rsidP="004A1344">
            <w:pPr>
              <w:rPr>
                <w:rFonts w:cstheme="minorHAnsi"/>
                <w:b/>
                <w:bCs/>
                <w:sz w:val="18"/>
                <w:szCs w:val="18"/>
              </w:rPr>
            </w:pPr>
            <w:r w:rsidRPr="004A1344">
              <w:rPr>
                <w:rFonts w:cstheme="minorHAnsi"/>
                <w:b/>
                <w:bCs/>
                <w:sz w:val="18"/>
                <w:szCs w:val="18"/>
              </w:rPr>
              <w:t>XII</w:t>
            </w:r>
          </w:p>
        </w:tc>
      </w:tr>
      <w:tr w:rsidR="004A1344" w:rsidRPr="004A1344" w14:paraId="18C17A12" w14:textId="77777777" w:rsidTr="00E23375">
        <w:trPr>
          <w:trHeight w:val="360"/>
        </w:trPr>
        <w:tc>
          <w:tcPr>
            <w:tcW w:w="4726" w:type="dxa"/>
            <w:noWrap/>
            <w:hideMark/>
          </w:tcPr>
          <w:p w14:paraId="1D82539A" w14:textId="77777777" w:rsidR="004A1344" w:rsidRPr="00B22B5F" w:rsidRDefault="004A1344" w:rsidP="004A1344">
            <w:pPr>
              <w:rPr>
                <w:rFonts w:cstheme="minorHAnsi"/>
                <w:b/>
                <w:bCs/>
              </w:rPr>
            </w:pPr>
            <w:r w:rsidRPr="00B22B5F">
              <w:rPr>
                <w:rFonts w:cstheme="minorHAnsi"/>
                <w:b/>
                <w:bCs/>
              </w:rPr>
              <w:t>U p r a v n o     r j e š a v n j e</w:t>
            </w:r>
          </w:p>
        </w:tc>
        <w:tc>
          <w:tcPr>
            <w:tcW w:w="4562" w:type="dxa"/>
            <w:gridSpan w:val="12"/>
            <w:noWrap/>
            <w:hideMark/>
          </w:tcPr>
          <w:p w14:paraId="2BCDFF22"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52CD4E4E" w14:textId="77777777" w:rsidTr="00E23375">
        <w:trPr>
          <w:trHeight w:val="1182"/>
        </w:trPr>
        <w:tc>
          <w:tcPr>
            <w:tcW w:w="4726" w:type="dxa"/>
            <w:noWrap/>
            <w:hideMark/>
          </w:tcPr>
          <w:p w14:paraId="5174B94A" w14:textId="77777777" w:rsidR="004A1344" w:rsidRPr="00B22B5F" w:rsidRDefault="004A1344">
            <w:pPr>
              <w:rPr>
                <w:rFonts w:cstheme="minorHAnsi"/>
              </w:rPr>
            </w:pPr>
            <w:r w:rsidRPr="00B22B5F">
              <w:rPr>
                <w:rFonts w:cstheme="minorHAnsi"/>
              </w:rPr>
              <w:t xml:space="preserve">Odobrenja, izmjene, usklađivanje  te dopune Rješenja vezano za obavljanje </w:t>
            </w:r>
          </w:p>
          <w:p w14:paraId="05F520EE" w14:textId="77777777" w:rsidR="004A1344" w:rsidRPr="00B22B5F" w:rsidRDefault="004A1344" w:rsidP="004A1344">
            <w:pPr>
              <w:rPr>
                <w:rFonts w:cstheme="minorHAnsi"/>
              </w:rPr>
            </w:pPr>
            <w:r w:rsidRPr="00B22B5F">
              <w:rPr>
                <w:rFonts w:cstheme="minorHAnsi"/>
              </w:rPr>
              <w:t>samostalne djelatnosti (obrt, SUR, STR,  Autoprijevoz, taksi i dr.)</w:t>
            </w:r>
          </w:p>
        </w:tc>
        <w:tc>
          <w:tcPr>
            <w:tcW w:w="320" w:type="dxa"/>
            <w:noWrap/>
            <w:vAlign w:val="center"/>
            <w:hideMark/>
          </w:tcPr>
          <w:p w14:paraId="27FD042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095472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9D6733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30FB21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C31034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F56FD6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74521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22602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73DE37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C4C6E9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B3BD50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168212B"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C81422E" w14:textId="77777777" w:rsidTr="00E23375">
        <w:trPr>
          <w:trHeight w:val="360"/>
        </w:trPr>
        <w:tc>
          <w:tcPr>
            <w:tcW w:w="4726" w:type="dxa"/>
            <w:noWrap/>
            <w:hideMark/>
          </w:tcPr>
          <w:p w14:paraId="2941DE74" w14:textId="77777777" w:rsidR="004A1344" w:rsidRPr="00B22B5F" w:rsidRDefault="004A1344">
            <w:pPr>
              <w:rPr>
                <w:rFonts w:cstheme="minorHAnsi"/>
              </w:rPr>
            </w:pPr>
            <w:r w:rsidRPr="00B22B5F">
              <w:rPr>
                <w:rFonts w:cstheme="minorHAnsi"/>
              </w:rPr>
              <w:t>Rješenja o prestanku obavljanja samostalne djelatnosti</w:t>
            </w:r>
          </w:p>
        </w:tc>
        <w:tc>
          <w:tcPr>
            <w:tcW w:w="320" w:type="dxa"/>
            <w:noWrap/>
            <w:vAlign w:val="center"/>
            <w:hideMark/>
          </w:tcPr>
          <w:p w14:paraId="5EFFD2F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74E45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0D58FD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BFB14F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A5F87D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DEA391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D9CEA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7EB137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056039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ED45F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44F02C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629CBE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7B49347" w14:textId="77777777" w:rsidTr="00E23375">
        <w:trPr>
          <w:trHeight w:val="1182"/>
        </w:trPr>
        <w:tc>
          <w:tcPr>
            <w:tcW w:w="4726" w:type="dxa"/>
            <w:noWrap/>
            <w:hideMark/>
          </w:tcPr>
          <w:p w14:paraId="25D49496" w14:textId="77777777" w:rsidR="004A1344" w:rsidRPr="00B22B5F" w:rsidRDefault="004A1344">
            <w:pPr>
              <w:rPr>
                <w:rFonts w:cstheme="minorHAnsi"/>
              </w:rPr>
            </w:pPr>
            <w:r w:rsidRPr="00B22B5F">
              <w:rPr>
                <w:rFonts w:cstheme="minorHAnsi"/>
              </w:rPr>
              <w:t xml:space="preserve">Rješenja o ispunjavanju minimalnih tehničkih uvjeta prostora za </w:t>
            </w:r>
          </w:p>
          <w:p w14:paraId="675508F8" w14:textId="77777777" w:rsidR="004A1344" w:rsidRPr="00B22B5F" w:rsidRDefault="004A1344" w:rsidP="004A1344">
            <w:pPr>
              <w:rPr>
                <w:rFonts w:cstheme="minorHAnsi"/>
              </w:rPr>
            </w:pPr>
            <w:r w:rsidRPr="00B22B5F">
              <w:rPr>
                <w:rFonts w:cstheme="minorHAnsi"/>
              </w:rPr>
              <w:t>obavljanje   gospodarske djelatnosti (ugostiteljstvo, agencije, mjenjačnice)</w:t>
            </w:r>
          </w:p>
        </w:tc>
        <w:tc>
          <w:tcPr>
            <w:tcW w:w="320" w:type="dxa"/>
            <w:noWrap/>
            <w:vAlign w:val="center"/>
            <w:hideMark/>
          </w:tcPr>
          <w:p w14:paraId="4446011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CA39D0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BCBE3B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7EAE87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9E453E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77298E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25FEE2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53FC55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A81F0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5FCAE8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9BFD87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FE0374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17A9193" w14:textId="77777777" w:rsidTr="00E23375">
        <w:trPr>
          <w:trHeight w:val="360"/>
        </w:trPr>
        <w:tc>
          <w:tcPr>
            <w:tcW w:w="4726" w:type="dxa"/>
            <w:noWrap/>
            <w:hideMark/>
          </w:tcPr>
          <w:p w14:paraId="7582DC63" w14:textId="77777777" w:rsidR="004A1344" w:rsidRPr="00B22B5F" w:rsidRDefault="004A1344" w:rsidP="0070172A">
            <w:pPr>
              <w:rPr>
                <w:rFonts w:cstheme="minorHAnsi"/>
              </w:rPr>
            </w:pPr>
            <w:r w:rsidRPr="00B22B5F">
              <w:rPr>
                <w:rFonts w:cstheme="minorHAnsi"/>
              </w:rPr>
              <w:t>Obavijest o obavljanju djelatnosti pravnih osoba (trgovina, prerađ</w:t>
            </w:r>
            <w:r w:rsidR="0070172A">
              <w:rPr>
                <w:rFonts w:cstheme="minorHAnsi"/>
              </w:rPr>
              <w:t>i</w:t>
            </w:r>
            <w:r w:rsidRPr="00B22B5F">
              <w:rPr>
                <w:rFonts w:cstheme="minorHAnsi"/>
              </w:rPr>
              <w:t>v. Ind.  i  dr)</w:t>
            </w:r>
          </w:p>
        </w:tc>
        <w:tc>
          <w:tcPr>
            <w:tcW w:w="320" w:type="dxa"/>
            <w:noWrap/>
            <w:vAlign w:val="center"/>
            <w:hideMark/>
          </w:tcPr>
          <w:p w14:paraId="384DBAC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9022A1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315CC7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6519A5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39BD74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C9E822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7F3F75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563E70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4A289A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A888A0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324737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86E1077"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0129DE5" w14:textId="77777777" w:rsidTr="00E23375">
        <w:trPr>
          <w:trHeight w:val="360"/>
        </w:trPr>
        <w:tc>
          <w:tcPr>
            <w:tcW w:w="4726" w:type="dxa"/>
            <w:noWrap/>
            <w:hideMark/>
          </w:tcPr>
          <w:p w14:paraId="362FA745" w14:textId="77777777" w:rsidR="004A1344" w:rsidRPr="00B22B5F" w:rsidRDefault="004A1344">
            <w:pPr>
              <w:rPr>
                <w:rFonts w:cstheme="minorHAnsi"/>
              </w:rPr>
            </w:pPr>
            <w:r w:rsidRPr="00B22B5F">
              <w:rPr>
                <w:rFonts w:cstheme="minorHAnsi"/>
              </w:rPr>
              <w:lastRenderedPageBreak/>
              <w:t>Rješenja o poljoprivrednoj suglasnosti – prenamjena zemljišta</w:t>
            </w:r>
          </w:p>
        </w:tc>
        <w:tc>
          <w:tcPr>
            <w:tcW w:w="320" w:type="dxa"/>
            <w:noWrap/>
            <w:vAlign w:val="center"/>
            <w:hideMark/>
          </w:tcPr>
          <w:p w14:paraId="5D30C70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34F290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EE6168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BFB5E8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567773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D55DFC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27600B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6405AA2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85E16F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CA4491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595C4A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DA578A7"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5139059" w14:textId="77777777" w:rsidTr="00E23375">
        <w:trPr>
          <w:trHeight w:val="360"/>
        </w:trPr>
        <w:tc>
          <w:tcPr>
            <w:tcW w:w="4726" w:type="dxa"/>
            <w:noWrap/>
            <w:hideMark/>
          </w:tcPr>
          <w:p w14:paraId="75404483" w14:textId="77777777" w:rsidR="004A1344" w:rsidRPr="00B22B5F" w:rsidRDefault="004A1344">
            <w:pPr>
              <w:rPr>
                <w:rFonts w:cstheme="minorHAnsi"/>
              </w:rPr>
            </w:pPr>
            <w:r w:rsidRPr="00B22B5F">
              <w:rPr>
                <w:rFonts w:cstheme="minorHAnsi"/>
              </w:rPr>
              <w:t xml:space="preserve">Suglasnost za uplatno mjesto – igre na sreću </w:t>
            </w:r>
          </w:p>
        </w:tc>
        <w:tc>
          <w:tcPr>
            <w:tcW w:w="320" w:type="dxa"/>
            <w:noWrap/>
            <w:vAlign w:val="center"/>
            <w:hideMark/>
          </w:tcPr>
          <w:p w14:paraId="3D914C2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A224F4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1472C1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273EA3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3EC203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49D6DC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68821F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F8BB19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D288B7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77AB15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8F1318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8064F0D"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3377B04" w14:textId="77777777" w:rsidTr="00E23375">
        <w:trPr>
          <w:trHeight w:val="360"/>
        </w:trPr>
        <w:tc>
          <w:tcPr>
            <w:tcW w:w="4726" w:type="dxa"/>
            <w:noWrap/>
            <w:hideMark/>
          </w:tcPr>
          <w:p w14:paraId="7A956C16" w14:textId="77777777" w:rsidR="004A1344" w:rsidRPr="00B22B5F" w:rsidRDefault="004A1344">
            <w:pPr>
              <w:rPr>
                <w:rFonts w:cstheme="minorHAnsi"/>
              </w:rPr>
            </w:pPr>
            <w:r w:rsidRPr="00B22B5F">
              <w:rPr>
                <w:rFonts w:cstheme="minorHAnsi"/>
              </w:rPr>
              <w:t>Rješenja subvencija zemljišta za gospodarsku izgradnju – obrada zahtjeva</w:t>
            </w:r>
          </w:p>
        </w:tc>
        <w:tc>
          <w:tcPr>
            <w:tcW w:w="320" w:type="dxa"/>
            <w:noWrap/>
            <w:vAlign w:val="center"/>
            <w:hideMark/>
          </w:tcPr>
          <w:p w14:paraId="51608C5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FF3D0D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7A0E5D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29F03A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95C42F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381A5A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FBD7AD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31E95A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75ED6D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C64ED6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6F3F5C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8280AE9"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E34F395" w14:textId="77777777" w:rsidTr="00E23375">
        <w:trPr>
          <w:trHeight w:val="360"/>
        </w:trPr>
        <w:tc>
          <w:tcPr>
            <w:tcW w:w="4726" w:type="dxa"/>
            <w:noWrap/>
            <w:hideMark/>
          </w:tcPr>
          <w:p w14:paraId="42771149" w14:textId="77777777" w:rsidR="004A1344" w:rsidRPr="00B22B5F" w:rsidRDefault="004A1344" w:rsidP="004A1344">
            <w:pPr>
              <w:rPr>
                <w:rFonts w:cstheme="minorHAnsi"/>
                <w:b/>
                <w:bCs/>
              </w:rPr>
            </w:pPr>
            <w:r w:rsidRPr="00B22B5F">
              <w:rPr>
                <w:rFonts w:cstheme="minorHAnsi"/>
                <w:b/>
                <w:bCs/>
              </w:rPr>
              <w:t>Poslovi vezani za samostalno poduzetništvo</w:t>
            </w:r>
          </w:p>
        </w:tc>
        <w:tc>
          <w:tcPr>
            <w:tcW w:w="4562" w:type="dxa"/>
            <w:gridSpan w:val="12"/>
            <w:noWrap/>
            <w:hideMark/>
          </w:tcPr>
          <w:p w14:paraId="6CDEE646"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5380C661" w14:textId="77777777" w:rsidTr="00E23375">
        <w:trPr>
          <w:trHeight w:val="360"/>
        </w:trPr>
        <w:tc>
          <w:tcPr>
            <w:tcW w:w="4726" w:type="dxa"/>
            <w:noWrap/>
            <w:hideMark/>
          </w:tcPr>
          <w:p w14:paraId="10716131" w14:textId="77777777" w:rsidR="004A1344" w:rsidRPr="00B22B5F" w:rsidRDefault="004A1344">
            <w:pPr>
              <w:rPr>
                <w:rFonts w:cstheme="minorHAnsi"/>
              </w:rPr>
            </w:pPr>
            <w:r w:rsidRPr="00B22B5F">
              <w:rPr>
                <w:rFonts w:cstheme="minorHAnsi"/>
              </w:rPr>
              <w:t>Izdavanje uvjerenja o činjenicama o kojima se vodi sl. evidencija</w:t>
            </w:r>
          </w:p>
        </w:tc>
        <w:tc>
          <w:tcPr>
            <w:tcW w:w="320" w:type="dxa"/>
            <w:noWrap/>
            <w:vAlign w:val="center"/>
            <w:hideMark/>
          </w:tcPr>
          <w:p w14:paraId="68AA41E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6AF487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D7B8E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8267B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7665F6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D65AB8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07363F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5CDEA0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7988B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22F6F9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0D941B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9B9AF2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448BECF" w14:textId="77777777" w:rsidTr="00E23375">
        <w:trPr>
          <w:trHeight w:val="360"/>
        </w:trPr>
        <w:tc>
          <w:tcPr>
            <w:tcW w:w="4726" w:type="dxa"/>
            <w:noWrap/>
            <w:hideMark/>
          </w:tcPr>
          <w:p w14:paraId="0E475577" w14:textId="77777777" w:rsidR="004A1344" w:rsidRPr="00B22B5F" w:rsidRDefault="004A1344">
            <w:pPr>
              <w:rPr>
                <w:rFonts w:cstheme="minorHAnsi"/>
              </w:rPr>
            </w:pPr>
            <w:r w:rsidRPr="00B22B5F">
              <w:rPr>
                <w:rFonts w:cstheme="minorHAnsi"/>
              </w:rPr>
              <w:t>Dopuna registra  samostalnih trgovačkih radnji</w:t>
            </w:r>
          </w:p>
        </w:tc>
        <w:tc>
          <w:tcPr>
            <w:tcW w:w="320" w:type="dxa"/>
            <w:noWrap/>
            <w:vAlign w:val="center"/>
            <w:hideMark/>
          </w:tcPr>
          <w:p w14:paraId="61A6665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7B0BC3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2328FE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8C79B0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C9292D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E18FAC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F59A3F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CF44EB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37C926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D0A588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0F339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DF8FE83"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C49C276" w14:textId="77777777" w:rsidTr="00E23375">
        <w:trPr>
          <w:trHeight w:val="360"/>
        </w:trPr>
        <w:tc>
          <w:tcPr>
            <w:tcW w:w="4726" w:type="dxa"/>
            <w:noWrap/>
            <w:hideMark/>
          </w:tcPr>
          <w:p w14:paraId="65CCCF28" w14:textId="77777777" w:rsidR="004A1344" w:rsidRPr="00B22B5F" w:rsidRDefault="004A1344">
            <w:pPr>
              <w:rPr>
                <w:rFonts w:cstheme="minorHAnsi"/>
              </w:rPr>
            </w:pPr>
            <w:r w:rsidRPr="00B22B5F">
              <w:rPr>
                <w:rFonts w:cstheme="minorHAnsi"/>
              </w:rPr>
              <w:t>Dopuna registra samostalnih ugostiteljskih radnji</w:t>
            </w:r>
          </w:p>
        </w:tc>
        <w:tc>
          <w:tcPr>
            <w:tcW w:w="320" w:type="dxa"/>
            <w:noWrap/>
            <w:vAlign w:val="center"/>
            <w:hideMark/>
          </w:tcPr>
          <w:p w14:paraId="7D34281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4F1FBA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25009A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38F89F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4AD707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CC0A95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62CA70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A1165A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8759FE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383E11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55E311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98E89D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554063E" w14:textId="77777777" w:rsidTr="00E23375">
        <w:trPr>
          <w:trHeight w:val="360"/>
        </w:trPr>
        <w:tc>
          <w:tcPr>
            <w:tcW w:w="4726" w:type="dxa"/>
            <w:noWrap/>
            <w:hideMark/>
          </w:tcPr>
          <w:p w14:paraId="74B5F0CC" w14:textId="77777777" w:rsidR="004A1344" w:rsidRPr="00B22B5F" w:rsidRDefault="004A1344">
            <w:pPr>
              <w:rPr>
                <w:rFonts w:cstheme="minorHAnsi"/>
              </w:rPr>
            </w:pPr>
            <w:r w:rsidRPr="00B22B5F">
              <w:rPr>
                <w:rFonts w:cstheme="minorHAnsi"/>
              </w:rPr>
              <w:t>Dopuna registra samostalnih zanatskih radnji</w:t>
            </w:r>
          </w:p>
        </w:tc>
        <w:tc>
          <w:tcPr>
            <w:tcW w:w="320" w:type="dxa"/>
            <w:noWrap/>
            <w:vAlign w:val="center"/>
            <w:hideMark/>
          </w:tcPr>
          <w:p w14:paraId="02E3AA5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30A723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2CBB08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B40C74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F28946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2D1149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A0EFBE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BE1D4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1A53C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B1E75F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AA0248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CA51CF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51E8F49" w14:textId="77777777" w:rsidTr="00E23375">
        <w:trPr>
          <w:trHeight w:val="360"/>
        </w:trPr>
        <w:tc>
          <w:tcPr>
            <w:tcW w:w="4726" w:type="dxa"/>
            <w:noWrap/>
            <w:hideMark/>
          </w:tcPr>
          <w:p w14:paraId="13805750" w14:textId="77777777" w:rsidR="004A1344" w:rsidRPr="00B22B5F" w:rsidRDefault="004A1344">
            <w:pPr>
              <w:rPr>
                <w:rFonts w:cstheme="minorHAnsi"/>
              </w:rPr>
            </w:pPr>
            <w:r w:rsidRPr="00B22B5F">
              <w:rPr>
                <w:rFonts w:cstheme="minorHAnsi"/>
              </w:rPr>
              <w:t>Dopuna registra samostalnih auto prijevoznika</w:t>
            </w:r>
          </w:p>
        </w:tc>
        <w:tc>
          <w:tcPr>
            <w:tcW w:w="320" w:type="dxa"/>
            <w:noWrap/>
            <w:vAlign w:val="center"/>
            <w:hideMark/>
          </w:tcPr>
          <w:p w14:paraId="3DA242E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4EE2DA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05B2CC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4D27DF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A37C0E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7F12D8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A6C36F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48547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81D3B4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0478000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AA6530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9CC13C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7A6B5B45" w14:textId="77777777" w:rsidTr="00E23375">
        <w:trPr>
          <w:trHeight w:val="360"/>
        </w:trPr>
        <w:tc>
          <w:tcPr>
            <w:tcW w:w="4726" w:type="dxa"/>
            <w:noWrap/>
            <w:hideMark/>
          </w:tcPr>
          <w:p w14:paraId="506B9186" w14:textId="77777777" w:rsidR="004A1344" w:rsidRPr="00B22B5F" w:rsidRDefault="004A1344">
            <w:pPr>
              <w:rPr>
                <w:rFonts w:cstheme="minorHAnsi"/>
              </w:rPr>
            </w:pPr>
            <w:r w:rsidRPr="00B22B5F">
              <w:rPr>
                <w:rFonts w:cstheme="minorHAnsi"/>
              </w:rPr>
              <w:t>Dopuna registra poljoprivrednih djelatnosti</w:t>
            </w:r>
          </w:p>
        </w:tc>
        <w:tc>
          <w:tcPr>
            <w:tcW w:w="320" w:type="dxa"/>
            <w:noWrap/>
            <w:vAlign w:val="center"/>
            <w:hideMark/>
          </w:tcPr>
          <w:p w14:paraId="49BAAFC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9F52C1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DA887C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56DC3F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F02EF1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E99EBA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1F3A59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B24660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E69E73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FD8F5D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15B008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B31392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233B5BE" w14:textId="77777777" w:rsidTr="00E23375">
        <w:trPr>
          <w:trHeight w:val="360"/>
        </w:trPr>
        <w:tc>
          <w:tcPr>
            <w:tcW w:w="4726" w:type="dxa"/>
            <w:noWrap/>
            <w:hideMark/>
          </w:tcPr>
          <w:p w14:paraId="039963CD" w14:textId="77777777" w:rsidR="004A1344" w:rsidRPr="00B22B5F" w:rsidRDefault="004A1344">
            <w:pPr>
              <w:rPr>
                <w:rFonts w:cstheme="minorHAnsi"/>
              </w:rPr>
            </w:pPr>
            <w:r w:rsidRPr="00B22B5F">
              <w:rPr>
                <w:rFonts w:cstheme="minorHAnsi"/>
              </w:rPr>
              <w:t>Dopuna registra autoprijevoza za vlastite potrebe</w:t>
            </w:r>
          </w:p>
        </w:tc>
        <w:tc>
          <w:tcPr>
            <w:tcW w:w="320" w:type="dxa"/>
            <w:noWrap/>
            <w:vAlign w:val="center"/>
            <w:hideMark/>
          </w:tcPr>
          <w:p w14:paraId="2E965B2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933E36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6A7A0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7B36D4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9735DB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9DED5B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4B911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AF1086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BDC8C3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6FC25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23FFAD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B8681F0"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E25E68F" w14:textId="77777777" w:rsidTr="00E23375">
        <w:trPr>
          <w:trHeight w:val="360"/>
        </w:trPr>
        <w:tc>
          <w:tcPr>
            <w:tcW w:w="4726" w:type="dxa"/>
            <w:noWrap/>
            <w:hideMark/>
          </w:tcPr>
          <w:p w14:paraId="24D026E5" w14:textId="77777777" w:rsidR="004A1344" w:rsidRPr="00B22B5F" w:rsidRDefault="004A1344">
            <w:pPr>
              <w:rPr>
                <w:rFonts w:cstheme="minorHAnsi"/>
              </w:rPr>
            </w:pPr>
            <w:r w:rsidRPr="00B22B5F">
              <w:rPr>
                <w:rFonts w:cstheme="minorHAnsi"/>
              </w:rPr>
              <w:t>Dopuna  registra za dopunska zanimanja</w:t>
            </w:r>
          </w:p>
        </w:tc>
        <w:tc>
          <w:tcPr>
            <w:tcW w:w="320" w:type="dxa"/>
            <w:noWrap/>
            <w:vAlign w:val="center"/>
            <w:hideMark/>
          </w:tcPr>
          <w:p w14:paraId="6070F61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89E5E9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EA0DA6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BE820D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34106D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0B030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230940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CAABB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CD7205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400870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34977E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488C62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7A43D7C" w14:textId="77777777" w:rsidTr="00E23375">
        <w:trPr>
          <w:trHeight w:val="360"/>
        </w:trPr>
        <w:tc>
          <w:tcPr>
            <w:tcW w:w="4726" w:type="dxa"/>
            <w:noWrap/>
            <w:hideMark/>
          </w:tcPr>
          <w:p w14:paraId="4F0ADE7B" w14:textId="77777777" w:rsidR="004A1344" w:rsidRPr="00B22B5F" w:rsidRDefault="004A1344">
            <w:pPr>
              <w:rPr>
                <w:rFonts w:cstheme="minorHAnsi"/>
              </w:rPr>
            </w:pPr>
            <w:r w:rsidRPr="00B22B5F">
              <w:rPr>
                <w:rFonts w:cstheme="minorHAnsi"/>
              </w:rPr>
              <w:t xml:space="preserve">Podnošenje Izvješće o radu </w:t>
            </w:r>
          </w:p>
        </w:tc>
        <w:tc>
          <w:tcPr>
            <w:tcW w:w="320" w:type="dxa"/>
            <w:noWrap/>
            <w:vAlign w:val="center"/>
            <w:hideMark/>
          </w:tcPr>
          <w:p w14:paraId="6F05E90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0CA85CB" w14:textId="77777777" w:rsidR="004A1344" w:rsidRPr="004A1344" w:rsidRDefault="004A1344" w:rsidP="004A1344">
            <w:pPr>
              <w:jc w:val="center"/>
              <w:rPr>
                <w:rFonts w:cstheme="minorHAnsi"/>
                <w:sz w:val="24"/>
                <w:szCs w:val="24"/>
              </w:rPr>
            </w:pPr>
          </w:p>
        </w:tc>
        <w:tc>
          <w:tcPr>
            <w:tcW w:w="373" w:type="dxa"/>
            <w:noWrap/>
            <w:vAlign w:val="center"/>
            <w:hideMark/>
          </w:tcPr>
          <w:p w14:paraId="047B9025" w14:textId="77777777" w:rsidR="004A1344" w:rsidRPr="004A1344" w:rsidRDefault="004A1344" w:rsidP="004A1344">
            <w:pPr>
              <w:jc w:val="center"/>
              <w:rPr>
                <w:rFonts w:cstheme="minorHAnsi"/>
                <w:sz w:val="24"/>
                <w:szCs w:val="24"/>
              </w:rPr>
            </w:pPr>
          </w:p>
        </w:tc>
        <w:tc>
          <w:tcPr>
            <w:tcW w:w="384" w:type="dxa"/>
            <w:noWrap/>
            <w:vAlign w:val="center"/>
            <w:hideMark/>
          </w:tcPr>
          <w:p w14:paraId="1355954A" w14:textId="77777777" w:rsidR="004A1344" w:rsidRPr="004A1344" w:rsidRDefault="004A1344" w:rsidP="004A1344">
            <w:pPr>
              <w:jc w:val="center"/>
              <w:rPr>
                <w:rFonts w:cstheme="minorHAnsi"/>
                <w:sz w:val="24"/>
                <w:szCs w:val="24"/>
              </w:rPr>
            </w:pPr>
          </w:p>
        </w:tc>
        <w:tc>
          <w:tcPr>
            <w:tcW w:w="332" w:type="dxa"/>
            <w:noWrap/>
            <w:vAlign w:val="center"/>
            <w:hideMark/>
          </w:tcPr>
          <w:p w14:paraId="554CF40D" w14:textId="77777777" w:rsidR="004A1344" w:rsidRPr="004A1344" w:rsidRDefault="004A1344" w:rsidP="004A1344">
            <w:pPr>
              <w:jc w:val="center"/>
              <w:rPr>
                <w:rFonts w:cstheme="minorHAnsi"/>
                <w:sz w:val="24"/>
                <w:szCs w:val="24"/>
              </w:rPr>
            </w:pPr>
          </w:p>
        </w:tc>
        <w:tc>
          <w:tcPr>
            <w:tcW w:w="384" w:type="dxa"/>
            <w:noWrap/>
            <w:vAlign w:val="center"/>
            <w:hideMark/>
          </w:tcPr>
          <w:p w14:paraId="043B6B19" w14:textId="77777777" w:rsidR="004A1344" w:rsidRPr="004A1344" w:rsidRDefault="004A1344" w:rsidP="004A1344">
            <w:pPr>
              <w:jc w:val="center"/>
              <w:rPr>
                <w:rFonts w:cstheme="minorHAnsi"/>
                <w:sz w:val="24"/>
                <w:szCs w:val="24"/>
              </w:rPr>
            </w:pPr>
          </w:p>
        </w:tc>
        <w:tc>
          <w:tcPr>
            <w:tcW w:w="436" w:type="dxa"/>
            <w:noWrap/>
            <w:vAlign w:val="center"/>
            <w:hideMark/>
          </w:tcPr>
          <w:p w14:paraId="76883F6C" w14:textId="77777777" w:rsidR="004A1344" w:rsidRPr="004A1344" w:rsidRDefault="004A1344" w:rsidP="004A1344">
            <w:pPr>
              <w:jc w:val="center"/>
              <w:rPr>
                <w:rFonts w:cstheme="minorHAnsi"/>
                <w:sz w:val="24"/>
                <w:szCs w:val="24"/>
              </w:rPr>
            </w:pPr>
          </w:p>
        </w:tc>
        <w:tc>
          <w:tcPr>
            <w:tcW w:w="488" w:type="dxa"/>
            <w:noWrap/>
            <w:vAlign w:val="center"/>
            <w:hideMark/>
          </w:tcPr>
          <w:p w14:paraId="63F60BEB" w14:textId="77777777" w:rsidR="004A1344" w:rsidRPr="004A1344" w:rsidRDefault="004A1344" w:rsidP="004A1344">
            <w:pPr>
              <w:jc w:val="center"/>
              <w:rPr>
                <w:rFonts w:cstheme="minorHAnsi"/>
                <w:sz w:val="24"/>
                <w:szCs w:val="24"/>
              </w:rPr>
            </w:pPr>
          </w:p>
        </w:tc>
        <w:tc>
          <w:tcPr>
            <w:tcW w:w="377" w:type="dxa"/>
            <w:noWrap/>
            <w:vAlign w:val="center"/>
            <w:hideMark/>
          </w:tcPr>
          <w:p w14:paraId="71340F9C" w14:textId="77777777" w:rsidR="004A1344" w:rsidRPr="004A1344" w:rsidRDefault="004A1344" w:rsidP="004A1344">
            <w:pPr>
              <w:jc w:val="center"/>
              <w:rPr>
                <w:rFonts w:cstheme="minorHAnsi"/>
                <w:sz w:val="24"/>
                <w:szCs w:val="24"/>
              </w:rPr>
            </w:pPr>
          </w:p>
        </w:tc>
        <w:tc>
          <w:tcPr>
            <w:tcW w:w="341" w:type="dxa"/>
            <w:noWrap/>
            <w:vAlign w:val="center"/>
            <w:hideMark/>
          </w:tcPr>
          <w:p w14:paraId="7547BA52" w14:textId="77777777" w:rsidR="004A1344" w:rsidRPr="004A1344" w:rsidRDefault="004A1344" w:rsidP="004A1344">
            <w:pPr>
              <w:jc w:val="center"/>
              <w:rPr>
                <w:rFonts w:cstheme="minorHAnsi"/>
                <w:sz w:val="24"/>
                <w:szCs w:val="24"/>
              </w:rPr>
            </w:pPr>
          </w:p>
        </w:tc>
        <w:tc>
          <w:tcPr>
            <w:tcW w:w="377" w:type="dxa"/>
            <w:noWrap/>
            <w:vAlign w:val="center"/>
            <w:hideMark/>
          </w:tcPr>
          <w:p w14:paraId="5BC3D64C" w14:textId="77777777" w:rsidR="004A1344" w:rsidRPr="004A1344" w:rsidRDefault="004A1344" w:rsidP="004A1344">
            <w:pPr>
              <w:jc w:val="center"/>
              <w:rPr>
                <w:rFonts w:cstheme="minorHAnsi"/>
                <w:sz w:val="24"/>
                <w:szCs w:val="24"/>
              </w:rPr>
            </w:pPr>
          </w:p>
        </w:tc>
        <w:tc>
          <w:tcPr>
            <w:tcW w:w="429" w:type="dxa"/>
            <w:noWrap/>
            <w:vAlign w:val="center"/>
            <w:hideMark/>
          </w:tcPr>
          <w:p w14:paraId="0300FADA" w14:textId="77777777" w:rsidR="004A1344" w:rsidRPr="004A1344" w:rsidRDefault="004A1344" w:rsidP="004A1344">
            <w:pPr>
              <w:jc w:val="center"/>
              <w:rPr>
                <w:rFonts w:cstheme="minorHAnsi"/>
                <w:sz w:val="24"/>
                <w:szCs w:val="24"/>
              </w:rPr>
            </w:pPr>
          </w:p>
        </w:tc>
      </w:tr>
    </w:tbl>
    <w:p w14:paraId="52D7920B" w14:textId="77777777" w:rsidR="00E23375" w:rsidRDefault="00E23375"/>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745617A6" w14:textId="77777777" w:rsidTr="00E23375">
        <w:trPr>
          <w:trHeight w:val="360"/>
        </w:trPr>
        <w:tc>
          <w:tcPr>
            <w:tcW w:w="4726" w:type="dxa"/>
            <w:noWrap/>
            <w:hideMark/>
          </w:tcPr>
          <w:p w14:paraId="330A923A" w14:textId="77777777" w:rsidR="004A1344" w:rsidRPr="00B22B5F" w:rsidRDefault="004A1344" w:rsidP="004A1344">
            <w:pPr>
              <w:rPr>
                <w:rFonts w:cstheme="minorHAnsi"/>
                <w:b/>
                <w:bCs/>
              </w:rPr>
            </w:pPr>
            <w:r w:rsidRPr="00B22B5F">
              <w:rPr>
                <w:rFonts w:cstheme="minorHAnsi"/>
                <w:b/>
                <w:bCs/>
              </w:rPr>
              <w:t>Poslovi  vezani  za  poljoprivredu</w:t>
            </w:r>
          </w:p>
        </w:tc>
        <w:tc>
          <w:tcPr>
            <w:tcW w:w="4562" w:type="dxa"/>
            <w:gridSpan w:val="12"/>
            <w:noWrap/>
            <w:hideMark/>
          </w:tcPr>
          <w:p w14:paraId="379899EE"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608C3BD6" w14:textId="77777777" w:rsidTr="00E23375">
        <w:trPr>
          <w:trHeight w:val="360"/>
        </w:trPr>
        <w:tc>
          <w:tcPr>
            <w:tcW w:w="4726" w:type="dxa"/>
            <w:noWrap/>
            <w:hideMark/>
          </w:tcPr>
          <w:p w14:paraId="25D6337E" w14:textId="77777777" w:rsidR="004A1344" w:rsidRPr="00B22B5F" w:rsidRDefault="004A1344">
            <w:pPr>
              <w:rPr>
                <w:rFonts w:cstheme="minorHAnsi"/>
              </w:rPr>
            </w:pPr>
            <w:r w:rsidRPr="00B22B5F">
              <w:rPr>
                <w:rFonts w:cstheme="minorHAnsi"/>
              </w:rPr>
              <w:t>Upis u Registar klijenata i gospodarstava</w:t>
            </w:r>
          </w:p>
        </w:tc>
        <w:tc>
          <w:tcPr>
            <w:tcW w:w="320" w:type="dxa"/>
            <w:noWrap/>
            <w:vAlign w:val="center"/>
            <w:hideMark/>
          </w:tcPr>
          <w:p w14:paraId="258229B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D87FDA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51A6F7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2322D5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A028D5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EF6276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452E64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B59D4E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048FC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0AFE4F6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938866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888BB7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A1DCDCB" w14:textId="77777777" w:rsidTr="00E23375">
        <w:trPr>
          <w:trHeight w:val="956"/>
        </w:trPr>
        <w:tc>
          <w:tcPr>
            <w:tcW w:w="4726" w:type="dxa"/>
            <w:noWrap/>
            <w:hideMark/>
          </w:tcPr>
          <w:p w14:paraId="7EE073C1" w14:textId="77777777" w:rsidR="004A1344" w:rsidRPr="00B22B5F" w:rsidRDefault="004A1344">
            <w:pPr>
              <w:rPr>
                <w:rFonts w:cstheme="minorHAnsi"/>
              </w:rPr>
            </w:pPr>
            <w:r w:rsidRPr="00B22B5F">
              <w:rPr>
                <w:rFonts w:cstheme="minorHAnsi"/>
              </w:rPr>
              <w:t>Ažuriranje podataka u RPG i RK (upis brojnog stanja stoke, zasijanih</w:t>
            </w:r>
          </w:p>
          <w:p w14:paraId="03C5AC5A" w14:textId="77777777" w:rsidR="004A1344" w:rsidRPr="00B22B5F" w:rsidRDefault="004A1344" w:rsidP="004A1344">
            <w:pPr>
              <w:rPr>
                <w:rFonts w:cstheme="minorHAnsi"/>
              </w:rPr>
            </w:pPr>
            <w:r w:rsidRPr="00B22B5F">
              <w:rPr>
                <w:rFonts w:cstheme="minorHAnsi"/>
              </w:rPr>
              <w:t>površina) i Registru pčelara</w:t>
            </w:r>
          </w:p>
        </w:tc>
        <w:tc>
          <w:tcPr>
            <w:tcW w:w="320" w:type="dxa"/>
            <w:noWrap/>
            <w:vAlign w:val="center"/>
            <w:hideMark/>
          </w:tcPr>
          <w:p w14:paraId="5171A84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0516C6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EB7B51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8ABADE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D3BD36F" w14:textId="77777777" w:rsidR="004A1344" w:rsidRPr="004A1344" w:rsidRDefault="004A1344" w:rsidP="004A1344">
            <w:pPr>
              <w:jc w:val="center"/>
              <w:rPr>
                <w:rFonts w:cstheme="minorHAnsi"/>
                <w:sz w:val="24"/>
                <w:szCs w:val="24"/>
              </w:rPr>
            </w:pPr>
          </w:p>
        </w:tc>
        <w:tc>
          <w:tcPr>
            <w:tcW w:w="384" w:type="dxa"/>
            <w:noWrap/>
            <w:vAlign w:val="center"/>
            <w:hideMark/>
          </w:tcPr>
          <w:p w14:paraId="3B2B129B" w14:textId="77777777" w:rsidR="004A1344" w:rsidRPr="004A1344" w:rsidRDefault="004A1344" w:rsidP="004A1344">
            <w:pPr>
              <w:jc w:val="center"/>
              <w:rPr>
                <w:rFonts w:cstheme="minorHAnsi"/>
                <w:sz w:val="24"/>
                <w:szCs w:val="24"/>
              </w:rPr>
            </w:pPr>
          </w:p>
        </w:tc>
        <w:tc>
          <w:tcPr>
            <w:tcW w:w="436" w:type="dxa"/>
            <w:noWrap/>
            <w:vAlign w:val="center"/>
            <w:hideMark/>
          </w:tcPr>
          <w:p w14:paraId="7E759082" w14:textId="77777777" w:rsidR="004A1344" w:rsidRPr="004A1344" w:rsidRDefault="004A1344" w:rsidP="004A1344">
            <w:pPr>
              <w:jc w:val="center"/>
              <w:rPr>
                <w:rFonts w:cstheme="minorHAnsi"/>
                <w:sz w:val="24"/>
                <w:szCs w:val="24"/>
              </w:rPr>
            </w:pPr>
          </w:p>
        </w:tc>
        <w:tc>
          <w:tcPr>
            <w:tcW w:w="488" w:type="dxa"/>
            <w:noWrap/>
            <w:vAlign w:val="center"/>
            <w:hideMark/>
          </w:tcPr>
          <w:p w14:paraId="7F35C103" w14:textId="77777777" w:rsidR="004A1344" w:rsidRPr="004A1344" w:rsidRDefault="004A1344" w:rsidP="004A1344">
            <w:pPr>
              <w:jc w:val="center"/>
              <w:rPr>
                <w:rFonts w:cstheme="minorHAnsi"/>
                <w:sz w:val="24"/>
                <w:szCs w:val="24"/>
              </w:rPr>
            </w:pPr>
          </w:p>
        </w:tc>
        <w:tc>
          <w:tcPr>
            <w:tcW w:w="377" w:type="dxa"/>
            <w:noWrap/>
            <w:vAlign w:val="center"/>
            <w:hideMark/>
          </w:tcPr>
          <w:p w14:paraId="4C3A7E9C" w14:textId="77777777" w:rsidR="004A1344" w:rsidRPr="004A1344" w:rsidRDefault="004A1344" w:rsidP="004A1344">
            <w:pPr>
              <w:jc w:val="center"/>
              <w:rPr>
                <w:rFonts w:cstheme="minorHAnsi"/>
                <w:sz w:val="24"/>
                <w:szCs w:val="24"/>
              </w:rPr>
            </w:pPr>
          </w:p>
        </w:tc>
        <w:tc>
          <w:tcPr>
            <w:tcW w:w="341" w:type="dxa"/>
            <w:noWrap/>
            <w:vAlign w:val="center"/>
            <w:hideMark/>
          </w:tcPr>
          <w:p w14:paraId="7B17FD83" w14:textId="77777777" w:rsidR="004A1344" w:rsidRPr="004A1344" w:rsidRDefault="004A1344" w:rsidP="004A1344">
            <w:pPr>
              <w:jc w:val="center"/>
              <w:rPr>
                <w:rFonts w:cstheme="minorHAnsi"/>
                <w:sz w:val="24"/>
                <w:szCs w:val="24"/>
              </w:rPr>
            </w:pPr>
          </w:p>
        </w:tc>
        <w:tc>
          <w:tcPr>
            <w:tcW w:w="377" w:type="dxa"/>
            <w:noWrap/>
            <w:vAlign w:val="center"/>
            <w:hideMark/>
          </w:tcPr>
          <w:p w14:paraId="6265786F" w14:textId="77777777" w:rsidR="004A1344" w:rsidRPr="004A1344" w:rsidRDefault="004A1344" w:rsidP="004A1344">
            <w:pPr>
              <w:jc w:val="center"/>
              <w:rPr>
                <w:rFonts w:cstheme="minorHAnsi"/>
                <w:sz w:val="24"/>
                <w:szCs w:val="24"/>
              </w:rPr>
            </w:pPr>
          </w:p>
        </w:tc>
        <w:tc>
          <w:tcPr>
            <w:tcW w:w="429" w:type="dxa"/>
            <w:noWrap/>
            <w:vAlign w:val="center"/>
            <w:hideMark/>
          </w:tcPr>
          <w:p w14:paraId="69CA1F40" w14:textId="77777777" w:rsidR="004A1344" w:rsidRPr="004A1344" w:rsidRDefault="004A1344" w:rsidP="004A1344">
            <w:pPr>
              <w:jc w:val="center"/>
              <w:rPr>
                <w:rFonts w:cstheme="minorHAnsi"/>
                <w:sz w:val="24"/>
                <w:szCs w:val="24"/>
              </w:rPr>
            </w:pPr>
          </w:p>
        </w:tc>
      </w:tr>
      <w:tr w:rsidR="004A1344" w:rsidRPr="004A1344" w14:paraId="36F91465" w14:textId="77777777" w:rsidTr="00E23375">
        <w:trPr>
          <w:trHeight w:val="360"/>
        </w:trPr>
        <w:tc>
          <w:tcPr>
            <w:tcW w:w="4726" w:type="dxa"/>
            <w:noWrap/>
            <w:hideMark/>
          </w:tcPr>
          <w:p w14:paraId="346C9BAB" w14:textId="77777777" w:rsidR="004A1344" w:rsidRPr="00B22B5F" w:rsidRDefault="004A1344" w:rsidP="004A1344">
            <w:pPr>
              <w:rPr>
                <w:rFonts w:cstheme="minorHAnsi"/>
              </w:rPr>
            </w:pPr>
            <w:r w:rsidRPr="00B22B5F">
              <w:rPr>
                <w:rFonts w:cstheme="minorHAnsi"/>
              </w:rPr>
              <w:t>Aktivnosti oko provođenja procedure sufinanciranja proljetne i jesenje sjetve</w:t>
            </w:r>
          </w:p>
        </w:tc>
        <w:tc>
          <w:tcPr>
            <w:tcW w:w="320" w:type="dxa"/>
            <w:noWrap/>
            <w:vAlign w:val="center"/>
            <w:hideMark/>
          </w:tcPr>
          <w:p w14:paraId="459CCE6E" w14:textId="77777777" w:rsidR="004A1344" w:rsidRPr="004A1344" w:rsidRDefault="004A1344" w:rsidP="004A1344">
            <w:pPr>
              <w:jc w:val="center"/>
              <w:rPr>
                <w:rFonts w:cstheme="minorHAnsi"/>
                <w:sz w:val="24"/>
                <w:szCs w:val="24"/>
              </w:rPr>
            </w:pPr>
          </w:p>
        </w:tc>
        <w:tc>
          <w:tcPr>
            <w:tcW w:w="321" w:type="dxa"/>
            <w:noWrap/>
            <w:vAlign w:val="center"/>
            <w:hideMark/>
          </w:tcPr>
          <w:p w14:paraId="2BA82D9A" w14:textId="77777777" w:rsidR="004A1344" w:rsidRPr="004A1344" w:rsidRDefault="004A1344" w:rsidP="004A1344">
            <w:pPr>
              <w:jc w:val="center"/>
              <w:rPr>
                <w:rFonts w:cstheme="minorHAnsi"/>
                <w:sz w:val="24"/>
                <w:szCs w:val="24"/>
              </w:rPr>
            </w:pPr>
          </w:p>
        </w:tc>
        <w:tc>
          <w:tcPr>
            <w:tcW w:w="373" w:type="dxa"/>
            <w:noWrap/>
            <w:vAlign w:val="center"/>
            <w:hideMark/>
          </w:tcPr>
          <w:p w14:paraId="6DEA260A" w14:textId="77777777" w:rsidR="004A1344" w:rsidRPr="004A1344" w:rsidRDefault="004A1344" w:rsidP="004A1344">
            <w:pPr>
              <w:jc w:val="center"/>
              <w:rPr>
                <w:rFonts w:cstheme="minorHAnsi"/>
                <w:sz w:val="24"/>
                <w:szCs w:val="24"/>
              </w:rPr>
            </w:pPr>
          </w:p>
        </w:tc>
        <w:tc>
          <w:tcPr>
            <w:tcW w:w="384" w:type="dxa"/>
            <w:noWrap/>
            <w:vAlign w:val="center"/>
            <w:hideMark/>
          </w:tcPr>
          <w:p w14:paraId="4AC2373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7CCC38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5769CCA" w14:textId="77777777" w:rsidR="004A1344" w:rsidRPr="004A1344" w:rsidRDefault="004A1344" w:rsidP="004A1344">
            <w:pPr>
              <w:jc w:val="center"/>
              <w:rPr>
                <w:rFonts w:cstheme="minorHAnsi"/>
                <w:sz w:val="24"/>
                <w:szCs w:val="24"/>
              </w:rPr>
            </w:pPr>
          </w:p>
        </w:tc>
        <w:tc>
          <w:tcPr>
            <w:tcW w:w="436" w:type="dxa"/>
            <w:noWrap/>
            <w:vAlign w:val="center"/>
            <w:hideMark/>
          </w:tcPr>
          <w:p w14:paraId="5269BD6F" w14:textId="77777777" w:rsidR="004A1344" w:rsidRPr="004A1344" w:rsidRDefault="004A1344" w:rsidP="004A1344">
            <w:pPr>
              <w:jc w:val="center"/>
              <w:rPr>
                <w:rFonts w:cstheme="minorHAnsi"/>
                <w:sz w:val="24"/>
                <w:szCs w:val="24"/>
              </w:rPr>
            </w:pPr>
          </w:p>
        </w:tc>
        <w:tc>
          <w:tcPr>
            <w:tcW w:w="488" w:type="dxa"/>
            <w:noWrap/>
            <w:vAlign w:val="center"/>
            <w:hideMark/>
          </w:tcPr>
          <w:p w14:paraId="3D95332D" w14:textId="77777777" w:rsidR="004A1344" w:rsidRPr="004A1344" w:rsidRDefault="004A1344" w:rsidP="004A1344">
            <w:pPr>
              <w:jc w:val="center"/>
              <w:rPr>
                <w:rFonts w:cstheme="minorHAnsi"/>
                <w:sz w:val="24"/>
                <w:szCs w:val="24"/>
              </w:rPr>
            </w:pPr>
          </w:p>
        </w:tc>
        <w:tc>
          <w:tcPr>
            <w:tcW w:w="377" w:type="dxa"/>
            <w:noWrap/>
            <w:vAlign w:val="center"/>
            <w:hideMark/>
          </w:tcPr>
          <w:p w14:paraId="1FD915B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624166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17C5B57" w14:textId="77777777" w:rsidR="004A1344" w:rsidRPr="004A1344" w:rsidRDefault="004A1344" w:rsidP="004A1344">
            <w:pPr>
              <w:jc w:val="center"/>
              <w:rPr>
                <w:rFonts w:cstheme="minorHAnsi"/>
                <w:sz w:val="24"/>
                <w:szCs w:val="24"/>
              </w:rPr>
            </w:pPr>
          </w:p>
        </w:tc>
        <w:tc>
          <w:tcPr>
            <w:tcW w:w="429" w:type="dxa"/>
            <w:noWrap/>
            <w:vAlign w:val="center"/>
            <w:hideMark/>
          </w:tcPr>
          <w:p w14:paraId="6AC8DDFD" w14:textId="77777777" w:rsidR="004A1344" w:rsidRPr="004A1344" w:rsidRDefault="004A1344" w:rsidP="004A1344">
            <w:pPr>
              <w:jc w:val="center"/>
              <w:rPr>
                <w:rFonts w:cstheme="minorHAnsi"/>
                <w:sz w:val="24"/>
                <w:szCs w:val="24"/>
              </w:rPr>
            </w:pPr>
          </w:p>
        </w:tc>
      </w:tr>
      <w:tr w:rsidR="004A1344" w:rsidRPr="004A1344" w14:paraId="1A31B403" w14:textId="77777777" w:rsidTr="00E23375">
        <w:trPr>
          <w:trHeight w:val="360"/>
        </w:trPr>
        <w:tc>
          <w:tcPr>
            <w:tcW w:w="4726" w:type="dxa"/>
            <w:noWrap/>
            <w:hideMark/>
          </w:tcPr>
          <w:p w14:paraId="0C90264F" w14:textId="77777777" w:rsidR="004A1344" w:rsidRPr="00B22B5F" w:rsidRDefault="004A1344">
            <w:pPr>
              <w:rPr>
                <w:rFonts w:cstheme="minorHAnsi"/>
              </w:rPr>
            </w:pPr>
            <w:r w:rsidRPr="00B22B5F">
              <w:rPr>
                <w:rFonts w:cstheme="minorHAnsi"/>
              </w:rPr>
              <w:t>Izdavanje P1 obrazaca</w:t>
            </w:r>
          </w:p>
        </w:tc>
        <w:tc>
          <w:tcPr>
            <w:tcW w:w="320" w:type="dxa"/>
            <w:noWrap/>
            <w:vAlign w:val="center"/>
            <w:hideMark/>
          </w:tcPr>
          <w:p w14:paraId="111A605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BEED9E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52B174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12942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6EC19A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AA11F7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241057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37BECB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43508B0" w14:textId="77777777" w:rsidR="004A1344" w:rsidRPr="004A1344" w:rsidRDefault="004A1344" w:rsidP="004A1344">
            <w:pPr>
              <w:jc w:val="center"/>
              <w:rPr>
                <w:rFonts w:cstheme="minorHAnsi"/>
                <w:sz w:val="24"/>
                <w:szCs w:val="24"/>
              </w:rPr>
            </w:pPr>
          </w:p>
        </w:tc>
        <w:tc>
          <w:tcPr>
            <w:tcW w:w="341" w:type="dxa"/>
            <w:noWrap/>
            <w:vAlign w:val="center"/>
            <w:hideMark/>
          </w:tcPr>
          <w:p w14:paraId="619B2A77" w14:textId="77777777" w:rsidR="004A1344" w:rsidRPr="004A1344" w:rsidRDefault="004A1344" w:rsidP="004A1344">
            <w:pPr>
              <w:jc w:val="center"/>
              <w:rPr>
                <w:rFonts w:cstheme="minorHAnsi"/>
                <w:sz w:val="24"/>
                <w:szCs w:val="24"/>
              </w:rPr>
            </w:pPr>
          </w:p>
        </w:tc>
        <w:tc>
          <w:tcPr>
            <w:tcW w:w="377" w:type="dxa"/>
            <w:noWrap/>
            <w:vAlign w:val="center"/>
            <w:hideMark/>
          </w:tcPr>
          <w:p w14:paraId="18B911F7" w14:textId="77777777" w:rsidR="004A1344" w:rsidRPr="004A1344" w:rsidRDefault="004A1344" w:rsidP="004A1344">
            <w:pPr>
              <w:jc w:val="center"/>
              <w:rPr>
                <w:rFonts w:cstheme="minorHAnsi"/>
                <w:sz w:val="24"/>
                <w:szCs w:val="24"/>
              </w:rPr>
            </w:pPr>
          </w:p>
        </w:tc>
        <w:tc>
          <w:tcPr>
            <w:tcW w:w="429" w:type="dxa"/>
            <w:noWrap/>
            <w:vAlign w:val="center"/>
            <w:hideMark/>
          </w:tcPr>
          <w:p w14:paraId="0EF2F871" w14:textId="77777777" w:rsidR="004A1344" w:rsidRPr="004A1344" w:rsidRDefault="004A1344" w:rsidP="004A1344">
            <w:pPr>
              <w:jc w:val="center"/>
              <w:rPr>
                <w:rFonts w:cstheme="minorHAnsi"/>
                <w:sz w:val="24"/>
                <w:szCs w:val="24"/>
              </w:rPr>
            </w:pPr>
          </w:p>
        </w:tc>
      </w:tr>
      <w:tr w:rsidR="004A1344" w:rsidRPr="004A1344" w14:paraId="53F92AA8" w14:textId="77777777" w:rsidTr="00E23375">
        <w:trPr>
          <w:trHeight w:val="360"/>
        </w:trPr>
        <w:tc>
          <w:tcPr>
            <w:tcW w:w="4726" w:type="dxa"/>
            <w:noWrap/>
            <w:hideMark/>
          </w:tcPr>
          <w:p w14:paraId="7FD389F6" w14:textId="77777777" w:rsidR="004A1344" w:rsidRPr="00B22B5F" w:rsidRDefault="004A1344">
            <w:pPr>
              <w:rPr>
                <w:rFonts w:cstheme="minorHAnsi"/>
              </w:rPr>
            </w:pPr>
            <w:r w:rsidRPr="00B22B5F">
              <w:rPr>
                <w:rFonts w:cstheme="minorHAnsi"/>
              </w:rPr>
              <w:t>Izdavanje Z1 obrazaca</w:t>
            </w:r>
          </w:p>
        </w:tc>
        <w:tc>
          <w:tcPr>
            <w:tcW w:w="320" w:type="dxa"/>
            <w:noWrap/>
            <w:vAlign w:val="center"/>
            <w:hideMark/>
          </w:tcPr>
          <w:p w14:paraId="7160AF61" w14:textId="77777777" w:rsidR="004A1344" w:rsidRPr="004A1344" w:rsidRDefault="004A1344" w:rsidP="004A1344">
            <w:pPr>
              <w:jc w:val="center"/>
              <w:rPr>
                <w:rFonts w:cstheme="minorHAnsi"/>
                <w:sz w:val="24"/>
                <w:szCs w:val="24"/>
              </w:rPr>
            </w:pPr>
          </w:p>
        </w:tc>
        <w:tc>
          <w:tcPr>
            <w:tcW w:w="321" w:type="dxa"/>
            <w:noWrap/>
            <w:vAlign w:val="center"/>
            <w:hideMark/>
          </w:tcPr>
          <w:p w14:paraId="253516BF" w14:textId="77777777" w:rsidR="004A1344" w:rsidRPr="004A1344" w:rsidRDefault="004A1344" w:rsidP="004A1344">
            <w:pPr>
              <w:jc w:val="center"/>
              <w:rPr>
                <w:rFonts w:cstheme="minorHAnsi"/>
                <w:sz w:val="24"/>
                <w:szCs w:val="24"/>
              </w:rPr>
            </w:pPr>
          </w:p>
        </w:tc>
        <w:tc>
          <w:tcPr>
            <w:tcW w:w="373" w:type="dxa"/>
            <w:noWrap/>
            <w:vAlign w:val="center"/>
            <w:hideMark/>
          </w:tcPr>
          <w:p w14:paraId="00B676A1" w14:textId="77777777" w:rsidR="004A1344" w:rsidRPr="004A1344" w:rsidRDefault="004A1344" w:rsidP="004A1344">
            <w:pPr>
              <w:jc w:val="center"/>
              <w:rPr>
                <w:rFonts w:cstheme="minorHAnsi"/>
                <w:sz w:val="24"/>
                <w:szCs w:val="24"/>
              </w:rPr>
            </w:pPr>
          </w:p>
        </w:tc>
        <w:tc>
          <w:tcPr>
            <w:tcW w:w="384" w:type="dxa"/>
            <w:noWrap/>
            <w:vAlign w:val="center"/>
            <w:hideMark/>
          </w:tcPr>
          <w:p w14:paraId="72F1BEC6" w14:textId="77777777" w:rsidR="004A1344" w:rsidRPr="004A1344" w:rsidRDefault="004A1344" w:rsidP="004A1344">
            <w:pPr>
              <w:jc w:val="center"/>
              <w:rPr>
                <w:rFonts w:cstheme="minorHAnsi"/>
                <w:sz w:val="24"/>
                <w:szCs w:val="24"/>
              </w:rPr>
            </w:pPr>
          </w:p>
        </w:tc>
        <w:tc>
          <w:tcPr>
            <w:tcW w:w="332" w:type="dxa"/>
            <w:noWrap/>
            <w:vAlign w:val="center"/>
            <w:hideMark/>
          </w:tcPr>
          <w:p w14:paraId="3F30AC4A" w14:textId="77777777" w:rsidR="004A1344" w:rsidRPr="004A1344" w:rsidRDefault="004A1344" w:rsidP="004A1344">
            <w:pPr>
              <w:jc w:val="center"/>
              <w:rPr>
                <w:rFonts w:cstheme="minorHAnsi"/>
                <w:sz w:val="24"/>
                <w:szCs w:val="24"/>
              </w:rPr>
            </w:pPr>
          </w:p>
        </w:tc>
        <w:tc>
          <w:tcPr>
            <w:tcW w:w="384" w:type="dxa"/>
            <w:noWrap/>
            <w:vAlign w:val="center"/>
            <w:hideMark/>
          </w:tcPr>
          <w:p w14:paraId="494E69B9" w14:textId="77777777" w:rsidR="004A1344" w:rsidRPr="004A1344" w:rsidRDefault="004A1344" w:rsidP="004A1344">
            <w:pPr>
              <w:jc w:val="center"/>
              <w:rPr>
                <w:rFonts w:cstheme="minorHAnsi"/>
                <w:sz w:val="24"/>
                <w:szCs w:val="24"/>
              </w:rPr>
            </w:pPr>
          </w:p>
        </w:tc>
        <w:tc>
          <w:tcPr>
            <w:tcW w:w="436" w:type="dxa"/>
            <w:noWrap/>
            <w:vAlign w:val="center"/>
            <w:hideMark/>
          </w:tcPr>
          <w:p w14:paraId="603ACC0D" w14:textId="77777777" w:rsidR="004A1344" w:rsidRPr="004A1344" w:rsidRDefault="004A1344" w:rsidP="004A1344">
            <w:pPr>
              <w:jc w:val="center"/>
              <w:rPr>
                <w:rFonts w:cstheme="minorHAnsi"/>
                <w:sz w:val="24"/>
                <w:szCs w:val="24"/>
              </w:rPr>
            </w:pPr>
          </w:p>
        </w:tc>
        <w:tc>
          <w:tcPr>
            <w:tcW w:w="488" w:type="dxa"/>
            <w:noWrap/>
            <w:vAlign w:val="center"/>
            <w:hideMark/>
          </w:tcPr>
          <w:p w14:paraId="4AB2F38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E345B1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4997D9F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1920404" w14:textId="77777777" w:rsidR="004A1344" w:rsidRPr="004A1344" w:rsidRDefault="004A1344" w:rsidP="004A1344">
            <w:pPr>
              <w:jc w:val="center"/>
              <w:rPr>
                <w:rFonts w:cstheme="minorHAnsi"/>
                <w:sz w:val="24"/>
                <w:szCs w:val="24"/>
              </w:rPr>
            </w:pPr>
          </w:p>
        </w:tc>
        <w:tc>
          <w:tcPr>
            <w:tcW w:w="429" w:type="dxa"/>
            <w:noWrap/>
            <w:vAlign w:val="center"/>
            <w:hideMark/>
          </w:tcPr>
          <w:p w14:paraId="39B0F022" w14:textId="77777777" w:rsidR="004A1344" w:rsidRPr="004A1344" w:rsidRDefault="004A1344" w:rsidP="004A1344">
            <w:pPr>
              <w:jc w:val="center"/>
              <w:rPr>
                <w:rFonts w:cstheme="minorHAnsi"/>
                <w:sz w:val="24"/>
                <w:szCs w:val="24"/>
              </w:rPr>
            </w:pPr>
          </w:p>
        </w:tc>
      </w:tr>
      <w:tr w:rsidR="004A1344" w:rsidRPr="004A1344" w14:paraId="7A2B0989" w14:textId="77777777" w:rsidTr="00E23375">
        <w:trPr>
          <w:trHeight w:val="360"/>
        </w:trPr>
        <w:tc>
          <w:tcPr>
            <w:tcW w:w="4726" w:type="dxa"/>
            <w:noWrap/>
            <w:hideMark/>
          </w:tcPr>
          <w:p w14:paraId="18E654DD" w14:textId="77777777" w:rsidR="004A1344" w:rsidRPr="00B22B5F" w:rsidRDefault="004A1344">
            <w:pPr>
              <w:rPr>
                <w:rFonts w:cstheme="minorHAnsi"/>
              </w:rPr>
            </w:pPr>
            <w:r w:rsidRPr="00B22B5F">
              <w:rPr>
                <w:rFonts w:cstheme="minorHAnsi"/>
              </w:rPr>
              <w:t>Predaja PPP obrazaca</w:t>
            </w:r>
          </w:p>
        </w:tc>
        <w:tc>
          <w:tcPr>
            <w:tcW w:w="320" w:type="dxa"/>
            <w:noWrap/>
            <w:vAlign w:val="center"/>
            <w:hideMark/>
          </w:tcPr>
          <w:p w14:paraId="57524FFE" w14:textId="77777777" w:rsidR="004A1344" w:rsidRPr="004A1344" w:rsidRDefault="004A1344" w:rsidP="004A1344">
            <w:pPr>
              <w:jc w:val="center"/>
              <w:rPr>
                <w:rFonts w:cstheme="minorHAnsi"/>
                <w:sz w:val="24"/>
                <w:szCs w:val="24"/>
              </w:rPr>
            </w:pPr>
          </w:p>
        </w:tc>
        <w:tc>
          <w:tcPr>
            <w:tcW w:w="321" w:type="dxa"/>
            <w:noWrap/>
            <w:vAlign w:val="center"/>
            <w:hideMark/>
          </w:tcPr>
          <w:p w14:paraId="0BD39579" w14:textId="77777777" w:rsidR="004A1344" w:rsidRPr="004A1344" w:rsidRDefault="004A1344" w:rsidP="004A1344">
            <w:pPr>
              <w:jc w:val="center"/>
              <w:rPr>
                <w:rFonts w:cstheme="minorHAnsi"/>
                <w:sz w:val="24"/>
                <w:szCs w:val="24"/>
              </w:rPr>
            </w:pPr>
          </w:p>
        </w:tc>
        <w:tc>
          <w:tcPr>
            <w:tcW w:w="373" w:type="dxa"/>
            <w:noWrap/>
            <w:vAlign w:val="center"/>
            <w:hideMark/>
          </w:tcPr>
          <w:p w14:paraId="4F1A0066" w14:textId="77777777" w:rsidR="004A1344" w:rsidRPr="004A1344" w:rsidRDefault="004A1344" w:rsidP="004A1344">
            <w:pPr>
              <w:jc w:val="center"/>
              <w:rPr>
                <w:rFonts w:cstheme="minorHAnsi"/>
                <w:sz w:val="24"/>
                <w:szCs w:val="24"/>
              </w:rPr>
            </w:pPr>
          </w:p>
        </w:tc>
        <w:tc>
          <w:tcPr>
            <w:tcW w:w="384" w:type="dxa"/>
            <w:noWrap/>
            <w:vAlign w:val="center"/>
            <w:hideMark/>
          </w:tcPr>
          <w:p w14:paraId="338E20CC" w14:textId="77777777" w:rsidR="004A1344" w:rsidRPr="004A1344" w:rsidRDefault="004A1344" w:rsidP="004A1344">
            <w:pPr>
              <w:jc w:val="center"/>
              <w:rPr>
                <w:rFonts w:cstheme="minorHAnsi"/>
                <w:sz w:val="24"/>
                <w:szCs w:val="24"/>
              </w:rPr>
            </w:pPr>
          </w:p>
        </w:tc>
        <w:tc>
          <w:tcPr>
            <w:tcW w:w="332" w:type="dxa"/>
            <w:noWrap/>
            <w:vAlign w:val="center"/>
            <w:hideMark/>
          </w:tcPr>
          <w:p w14:paraId="6E8D007B" w14:textId="77777777" w:rsidR="004A1344" w:rsidRPr="004A1344" w:rsidRDefault="004A1344" w:rsidP="004A1344">
            <w:pPr>
              <w:jc w:val="center"/>
              <w:rPr>
                <w:rFonts w:cstheme="minorHAnsi"/>
                <w:sz w:val="24"/>
                <w:szCs w:val="24"/>
              </w:rPr>
            </w:pPr>
          </w:p>
        </w:tc>
        <w:tc>
          <w:tcPr>
            <w:tcW w:w="384" w:type="dxa"/>
            <w:noWrap/>
            <w:vAlign w:val="center"/>
            <w:hideMark/>
          </w:tcPr>
          <w:p w14:paraId="32586EBD" w14:textId="77777777" w:rsidR="004A1344" w:rsidRPr="004A1344" w:rsidRDefault="004A1344" w:rsidP="004A1344">
            <w:pPr>
              <w:jc w:val="center"/>
              <w:rPr>
                <w:rFonts w:cstheme="minorHAnsi"/>
                <w:sz w:val="24"/>
                <w:szCs w:val="24"/>
              </w:rPr>
            </w:pPr>
          </w:p>
        </w:tc>
        <w:tc>
          <w:tcPr>
            <w:tcW w:w="436" w:type="dxa"/>
            <w:noWrap/>
            <w:vAlign w:val="center"/>
            <w:hideMark/>
          </w:tcPr>
          <w:p w14:paraId="059D0C79" w14:textId="77777777" w:rsidR="004A1344" w:rsidRPr="004A1344" w:rsidRDefault="004A1344" w:rsidP="004A1344">
            <w:pPr>
              <w:jc w:val="center"/>
              <w:rPr>
                <w:rFonts w:cstheme="minorHAnsi"/>
                <w:sz w:val="24"/>
                <w:szCs w:val="24"/>
              </w:rPr>
            </w:pPr>
          </w:p>
        </w:tc>
        <w:tc>
          <w:tcPr>
            <w:tcW w:w="488" w:type="dxa"/>
            <w:noWrap/>
            <w:vAlign w:val="center"/>
            <w:hideMark/>
          </w:tcPr>
          <w:p w14:paraId="74F44031" w14:textId="77777777" w:rsidR="004A1344" w:rsidRPr="004A1344" w:rsidRDefault="004A1344" w:rsidP="004A1344">
            <w:pPr>
              <w:jc w:val="center"/>
              <w:rPr>
                <w:rFonts w:cstheme="minorHAnsi"/>
                <w:sz w:val="24"/>
                <w:szCs w:val="24"/>
              </w:rPr>
            </w:pPr>
          </w:p>
        </w:tc>
        <w:tc>
          <w:tcPr>
            <w:tcW w:w="377" w:type="dxa"/>
            <w:noWrap/>
            <w:vAlign w:val="center"/>
            <w:hideMark/>
          </w:tcPr>
          <w:p w14:paraId="594F8785" w14:textId="77777777" w:rsidR="004A1344" w:rsidRPr="004A1344" w:rsidRDefault="004A1344" w:rsidP="004A1344">
            <w:pPr>
              <w:jc w:val="center"/>
              <w:rPr>
                <w:rFonts w:cstheme="minorHAnsi"/>
                <w:sz w:val="24"/>
                <w:szCs w:val="24"/>
              </w:rPr>
            </w:pPr>
          </w:p>
        </w:tc>
        <w:tc>
          <w:tcPr>
            <w:tcW w:w="341" w:type="dxa"/>
            <w:noWrap/>
            <w:vAlign w:val="center"/>
            <w:hideMark/>
          </w:tcPr>
          <w:p w14:paraId="5B0ECC8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1CA829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310078E7"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50CD812" w14:textId="77777777" w:rsidTr="00E23375">
        <w:trPr>
          <w:trHeight w:val="360"/>
        </w:trPr>
        <w:tc>
          <w:tcPr>
            <w:tcW w:w="4726" w:type="dxa"/>
            <w:noWrap/>
            <w:hideMark/>
          </w:tcPr>
          <w:p w14:paraId="6019C1E1" w14:textId="77777777" w:rsidR="004A1344" w:rsidRPr="00B22B5F" w:rsidRDefault="004A1344">
            <w:pPr>
              <w:rPr>
                <w:rFonts w:cstheme="minorHAnsi"/>
              </w:rPr>
            </w:pPr>
            <w:r w:rsidRPr="00B22B5F">
              <w:rPr>
                <w:rFonts w:cstheme="minorHAnsi"/>
              </w:rPr>
              <w:t>Suradnja sa poljoprivrednim proizvođačima, pružanje stručne pomoći</w:t>
            </w:r>
          </w:p>
        </w:tc>
        <w:tc>
          <w:tcPr>
            <w:tcW w:w="320" w:type="dxa"/>
            <w:noWrap/>
            <w:vAlign w:val="center"/>
            <w:hideMark/>
          </w:tcPr>
          <w:p w14:paraId="572FD15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07EF96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233D05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8CCA2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7D85BCB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EA69F9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94614B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0096742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6F389D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7FBA6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C1CD38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38EC1C77"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0C778EF" w14:textId="77777777" w:rsidTr="00E23375">
        <w:trPr>
          <w:trHeight w:val="360"/>
        </w:trPr>
        <w:tc>
          <w:tcPr>
            <w:tcW w:w="4726" w:type="dxa"/>
            <w:noWrap/>
            <w:hideMark/>
          </w:tcPr>
          <w:p w14:paraId="68CA1862" w14:textId="77777777" w:rsidR="004A1344" w:rsidRPr="00B22B5F" w:rsidRDefault="004A1344">
            <w:pPr>
              <w:rPr>
                <w:rFonts w:cstheme="minorHAnsi"/>
              </w:rPr>
            </w:pPr>
            <w:r w:rsidRPr="00B22B5F">
              <w:rPr>
                <w:rFonts w:cstheme="minorHAnsi"/>
              </w:rPr>
              <w:t>Izvješće o implementaciji Odluke o subvencioniranje sjetve – 2022 i 2023.</w:t>
            </w:r>
          </w:p>
        </w:tc>
        <w:tc>
          <w:tcPr>
            <w:tcW w:w="320" w:type="dxa"/>
            <w:noWrap/>
            <w:vAlign w:val="center"/>
            <w:hideMark/>
          </w:tcPr>
          <w:p w14:paraId="2C164C6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E7D0AD7" w14:textId="77777777" w:rsidR="004A1344" w:rsidRPr="004A1344" w:rsidRDefault="004A1344" w:rsidP="004A1344">
            <w:pPr>
              <w:jc w:val="center"/>
              <w:rPr>
                <w:rFonts w:cstheme="minorHAnsi"/>
                <w:sz w:val="24"/>
                <w:szCs w:val="24"/>
              </w:rPr>
            </w:pPr>
          </w:p>
        </w:tc>
        <w:tc>
          <w:tcPr>
            <w:tcW w:w="373" w:type="dxa"/>
            <w:noWrap/>
            <w:vAlign w:val="center"/>
            <w:hideMark/>
          </w:tcPr>
          <w:p w14:paraId="4E15BFA2" w14:textId="77777777" w:rsidR="004A1344" w:rsidRPr="004A1344" w:rsidRDefault="004A1344" w:rsidP="004A1344">
            <w:pPr>
              <w:jc w:val="center"/>
              <w:rPr>
                <w:rFonts w:cstheme="minorHAnsi"/>
                <w:sz w:val="24"/>
                <w:szCs w:val="24"/>
              </w:rPr>
            </w:pPr>
          </w:p>
        </w:tc>
        <w:tc>
          <w:tcPr>
            <w:tcW w:w="384" w:type="dxa"/>
            <w:noWrap/>
            <w:vAlign w:val="center"/>
            <w:hideMark/>
          </w:tcPr>
          <w:p w14:paraId="3365887D" w14:textId="77777777" w:rsidR="004A1344" w:rsidRPr="004A1344" w:rsidRDefault="004A1344" w:rsidP="004A1344">
            <w:pPr>
              <w:jc w:val="center"/>
              <w:rPr>
                <w:rFonts w:cstheme="minorHAnsi"/>
                <w:sz w:val="24"/>
                <w:szCs w:val="24"/>
              </w:rPr>
            </w:pPr>
          </w:p>
        </w:tc>
        <w:tc>
          <w:tcPr>
            <w:tcW w:w="332" w:type="dxa"/>
            <w:noWrap/>
            <w:vAlign w:val="center"/>
            <w:hideMark/>
          </w:tcPr>
          <w:p w14:paraId="5931E6B2" w14:textId="77777777" w:rsidR="004A1344" w:rsidRPr="004A1344" w:rsidRDefault="004A1344" w:rsidP="004A1344">
            <w:pPr>
              <w:jc w:val="center"/>
              <w:rPr>
                <w:rFonts w:cstheme="minorHAnsi"/>
                <w:sz w:val="24"/>
                <w:szCs w:val="24"/>
              </w:rPr>
            </w:pPr>
          </w:p>
        </w:tc>
        <w:tc>
          <w:tcPr>
            <w:tcW w:w="384" w:type="dxa"/>
            <w:noWrap/>
            <w:vAlign w:val="center"/>
            <w:hideMark/>
          </w:tcPr>
          <w:p w14:paraId="6A6C18D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0022309" w14:textId="77777777" w:rsidR="004A1344" w:rsidRPr="004A1344" w:rsidRDefault="004A1344" w:rsidP="004A1344">
            <w:pPr>
              <w:jc w:val="center"/>
              <w:rPr>
                <w:rFonts w:cstheme="minorHAnsi"/>
                <w:sz w:val="24"/>
                <w:szCs w:val="24"/>
              </w:rPr>
            </w:pPr>
          </w:p>
        </w:tc>
        <w:tc>
          <w:tcPr>
            <w:tcW w:w="488" w:type="dxa"/>
            <w:noWrap/>
            <w:vAlign w:val="center"/>
            <w:hideMark/>
          </w:tcPr>
          <w:p w14:paraId="7D06E0D0" w14:textId="77777777" w:rsidR="004A1344" w:rsidRPr="004A1344" w:rsidRDefault="004A1344" w:rsidP="004A1344">
            <w:pPr>
              <w:jc w:val="center"/>
              <w:rPr>
                <w:rFonts w:cstheme="minorHAnsi"/>
                <w:sz w:val="24"/>
                <w:szCs w:val="24"/>
              </w:rPr>
            </w:pPr>
          </w:p>
        </w:tc>
        <w:tc>
          <w:tcPr>
            <w:tcW w:w="377" w:type="dxa"/>
            <w:noWrap/>
            <w:vAlign w:val="center"/>
            <w:hideMark/>
          </w:tcPr>
          <w:p w14:paraId="0BEB95E2" w14:textId="77777777" w:rsidR="004A1344" w:rsidRPr="004A1344" w:rsidRDefault="004A1344" w:rsidP="004A1344">
            <w:pPr>
              <w:jc w:val="center"/>
              <w:rPr>
                <w:rFonts w:cstheme="minorHAnsi"/>
                <w:sz w:val="24"/>
                <w:szCs w:val="24"/>
              </w:rPr>
            </w:pPr>
          </w:p>
        </w:tc>
        <w:tc>
          <w:tcPr>
            <w:tcW w:w="341" w:type="dxa"/>
            <w:noWrap/>
            <w:vAlign w:val="center"/>
            <w:hideMark/>
          </w:tcPr>
          <w:p w14:paraId="67E1BE9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A5894BE" w14:textId="77777777" w:rsidR="004A1344" w:rsidRPr="004A1344" w:rsidRDefault="004A1344" w:rsidP="004A1344">
            <w:pPr>
              <w:jc w:val="center"/>
              <w:rPr>
                <w:rFonts w:cstheme="minorHAnsi"/>
                <w:sz w:val="24"/>
                <w:szCs w:val="24"/>
              </w:rPr>
            </w:pPr>
          </w:p>
        </w:tc>
        <w:tc>
          <w:tcPr>
            <w:tcW w:w="429" w:type="dxa"/>
            <w:noWrap/>
            <w:vAlign w:val="center"/>
            <w:hideMark/>
          </w:tcPr>
          <w:p w14:paraId="134F3596" w14:textId="77777777" w:rsidR="004A1344" w:rsidRPr="004A1344" w:rsidRDefault="004A1344" w:rsidP="004A1344">
            <w:pPr>
              <w:jc w:val="center"/>
              <w:rPr>
                <w:rFonts w:cstheme="minorHAnsi"/>
                <w:sz w:val="24"/>
                <w:szCs w:val="24"/>
              </w:rPr>
            </w:pPr>
          </w:p>
        </w:tc>
      </w:tr>
      <w:tr w:rsidR="004A1344" w:rsidRPr="004A1344" w14:paraId="2AEAB076" w14:textId="77777777" w:rsidTr="00E23375">
        <w:trPr>
          <w:trHeight w:val="360"/>
        </w:trPr>
        <w:tc>
          <w:tcPr>
            <w:tcW w:w="4726" w:type="dxa"/>
            <w:noWrap/>
            <w:hideMark/>
          </w:tcPr>
          <w:p w14:paraId="5F774090" w14:textId="77777777" w:rsidR="004A1344" w:rsidRPr="00B22B5F" w:rsidRDefault="004A1344">
            <w:pPr>
              <w:rPr>
                <w:rFonts w:cstheme="minorHAnsi"/>
              </w:rPr>
            </w:pPr>
            <w:r w:rsidRPr="00B22B5F">
              <w:rPr>
                <w:rFonts w:cstheme="minorHAnsi"/>
              </w:rPr>
              <w:t>Izvješće o implementaciji Odluke o subvencioniranju veterinarskih usluga</w:t>
            </w:r>
          </w:p>
        </w:tc>
        <w:tc>
          <w:tcPr>
            <w:tcW w:w="320" w:type="dxa"/>
            <w:noWrap/>
            <w:vAlign w:val="center"/>
            <w:hideMark/>
          </w:tcPr>
          <w:p w14:paraId="7CF4C90C" w14:textId="77777777" w:rsidR="004A1344" w:rsidRPr="004A1344" w:rsidRDefault="004A1344" w:rsidP="004A1344">
            <w:pPr>
              <w:jc w:val="center"/>
              <w:rPr>
                <w:rFonts w:cstheme="minorHAnsi"/>
                <w:sz w:val="24"/>
                <w:szCs w:val="24"/>
              </w:rPr>
            </w:pPr>
          </w:p>
        </w:tc>
        <w:tc>
          <w:tcPr>
            <w:tcW w:w="321" w:type="dxa"/>
            <w:noWrap/>
            <w:vAlign w:val="center"/>
            <w:hideMark/>
          </w:tcPr>
          <w:p w14:paraId="55D1D16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D5B9351" w14:textId="77777777" w:rsidR="004A1344" w:rsidRPr="004A1344" w:rsidRDefault="004A1344" w:rsidP="004A1344">
            <w:pPr>
              <w:jc w:val="center"/>
              <w:rPr>
                <w:rFonts w:cstheme="minorHAnsi"/>
                <w:sz w:val="24"/>
                <w:szCs w:val="24"/>
              </w:rPr>
            </w:pPr>
          </w:p>
        </w:tc>
        <w:tc>
          <w:tcPr>
            <w:tcW w:w="384" w:type="dxa"/>
            <w:noWrap/>
            <w:vAlign w:val="center"/>
            <w:hideMark/>
          </w:tcPr>
          <w:p w14:paraId="6D2F7306" w14:textId="77777777" w:rsidR="004A1344" w:rsidRPr="004A1344" w:rsidRDefault="004A1344" w:rsidP="004A1344">
            <w:pPr>
              <w:jc w:val="center"/>
              <w:rPr>
                <w:rFonts w:cstheme="minorHAnsi"/>
                <w:sz w:val="24"/>
                <w:szCs w:val="24"/>
              </w:rPr>
            </w:pPr>
          </w:p>
        </w:tc>
        <w:tc>
          <w:tcPr>
            <w:tcW w:w="332" w:type="dxa"/>
            <w:noWrap/>
            <w:vAlign w:val="center"/>
            <w:hideMark/>
          </w:tcPr>
          <w:p w14:paraId="505C9CE6" w14:textId="77777777" w:rsidR="004A1344" w:rsidRPr="004A1344" w:rsidRDefault="004A1344" w:rsidP="004A1344">
            <w:pPr>
              <w:jc w:val="center"/>
              <w:rPr>
                <w:rFonts w:cstheme="minorHAnsi"/>
                <w:sz w:val="24"/>
                <w:szCs w:val="24"/>
              </w:rPr>
            </w:pPr>
          </w:p>
        </w:tc>
        <w:tc>
          <w:tcPr>
            <w:tcW w:w="384" w:type="dxa"/>
            <w:noWrap/>
            <w:vAlign w:val="center"/>
            <w:hideMark/>
          </w:tcPr>
          <w:p w14:paraId="0BFBF6CE" w14:textId="77777777" w:rsidR="004A1344" w:rsidRPr="004A1344" w:rsidRDefault="004A1344" w:rsidP="004A1344">
            <w:pPr>
              <w:jc w:val="center"/>
              <w:rPr>
                <w:rFonts w:cstheme="minorHAnsi"/>
                <w:sz w:val="24"/>
                <w:szCs w:val="24"/>
              </w:rPr>
            </w:pPr>
          </w:p>
        </w:tc>
        <w:tc>
          <w:tcPr>
            <w:tcW w:w="436" w:type="dxa"/>
            <w:noWrap/>
            <w:vAlign w:val="center"/>
            <w:hideMark/>
          </w:tcPr>
          <w:p w14:paraId="5C37E8BE" w14:textId="77777777" w:rsidR="004A1344" w:rsidRPr="004A1344" w:rsidRDefault="004A1344" w:rsidP="004A1344">
            <w:pPr>
              <w:jc w:val="center"/>
              <w:rPr>
                <w:rFonts w:cstheme="minorHAnsi"/>
                <w:sz w:val="24"/>
                <w:szCs w:val="24"/>
              </w:rPr>
            </w:pPr>
          </w:p>
        </w:tc>
        <w:tc>
          <w:tcPr>
            <w:tcW w:w="488" w:type="dxa"/>
            <w:noWrap/>
            <w:vAlign w:val="center"/>
            <w:hideMark/>
          </w:tcPr>
          <w:p w14:paraId="67E8ABCB" w14:textId="77777777" w:rsidR="004A1344" w:rsidRPr="004A1344" w:rsidRDefault="004A1344" w:rsidP="004A1344">
            <w:pPr>
              <w:jc w:val="center"/>
              <w:rPr>
                <w:rFonts w:cstheme="minorHAnsi"/>
                <w:sz w:val="24"/>
                <w:szCs w:val="24"/>
              </w:rPr>
            </w:pPr>
          </w:p>
        </w:tc>
        <w:tc>
          <w:tcPr>
            <w:tcW w:w="377" w:type="dxa"/>
            <w:noWrap/>
            <w:vAlign w:val="center"/>
            <w:hideMark/>
          </w:tcPr>
          <w:p w14:paraId="641384BA" w14:textId="77777777" w:rsidR="004A1344" w:rsidRPr="004A1344" w:rsidRDefault="004A1344" w:rsidP="004A1344">
            <w:pPr>
              <w:jc w:val="center"/>
              <w:rPr>
                <w:rFonts w:cstheme="minorHAnsi"/>
                <w:sz w:val="24"/>
                <w:szCs w:val="24"/>
              </w:rPr>
            </w:pPr>
          </w:p>
        </w:tc>
        <w:tc>
          <w:tcPr>
            <w:tcW w:w="341" w:type="dxa"/>
            <w:noWrap/>
            <w:vAlign w:val="center"/>
            <w:hideMark/>
          </w:tcPr>
          <w:p w14:paraId="5BD7C8AF" w14:textId="77777777" w:rsidR="004A1344" w:rsidRPr="004A1344" w:rsidRDefault="004A1344" w:rsidP="004A1344">
            <w:pPr>
              <w:jc w:val="center"/>
              <w:rPr>
                <w:rFonts w:cstheme="minorHAnsi"/>
                <w:sz w:val="24"/>
                <w:szCs w:val="24"/>
              </w:rPr>
            </w:pPr>
          </w:p>
        </w:tc>
        <w:tc>
          <w:tcPr>
            <w:tcW w:w="377" w:type="dxa"/>
            <w:noWrap/>
            <w:vAlign w:val="center"/>
            <w:hideMark/>
          </w:tcPr>
          <w:p w14:paraId="003AB7BF" w14:textId="77777777" w:rsidR="004A1344" w:rsidRPr="004A1344" w:rsidRDefault="004A1344" w:rsidP="004A1344">
            <w:pPr>
              <w:jc w:val="center"/>
              <w:rPr>
                <w:rFonts w:cstheme="minorHAnsi"/>
                <w:sz w:val="24"/>
                <w:szCs w:val="24"/>
              </w:rPr>
            </w:pPr>
          </w:p>
        </w:tc>
        <w:tc>
          <w:tcPr>
            <w:tcW w:w="429" w:type="dxa"/>
            <w:noWrap/>
            <w:vAlign w:val="center"/>
            <w:hideMark/>
          </w:tcPr>
          <w:p w14:paraId="67A7C984" w14:textId="77777777" w:rsidR="004A1344" w:rsidRPr="004A1344" w:rsidRDefault="004A1344" w:rsidP="004A1344">
            <w:pPr>
              <w:jc w:val="center"/>
              <w:rPr>
                <w:rFonts w:cstheme="minorHAnsi"/>
                <w:sz w:val="24"/>
                <w:szCs w:val="24"/>
              </w:rPr>
            </w:pPr>
          </w:p>
        </w:tc>
      </w:tr>
      <w:tr w:rsidR="004A1344" w:rsidRPr="004A1344" w14:paraId="7502D221" w14:textId="77777777" w:rsidTr="00E23375">
        <w:trPr>
          <w:trHeight w:val="956"/>
        </w:trPr>
        <w:tc>
          <w:tcPr>
            <w:tcW w:w="4726" w:type="dxa"/>
            <w:noWrap/>
            <w:hideMark/>
          </w:tcPr>
          <w:p w14:paraId="08806920" w14:textId="77777777" w:rsidR="004A1344" w:rsidRPr="00B22B5F" w:rsidRDefault="004A1344">
            <w:pPr>
              <w:rPr>
                <w:rFonts w:cstheme="minorHAnsi"/>
              </w:rPr>
            </w:pPr>
            <w:r w:rsidRPr="00B22B5F">
              <w:rPr>
                <w:rFonts w:cstheme="minorHAnsi"/>
              </w:rPr>
              <w:t xml:space="preserve">Vođenje evidencije o poljoprivrednom zemljištu  danom u zakup od strane </w:t>
            </w:r>
          </w:p>
          <w:p w14:paraId="414DA453" w14:textId="77777777" w:rsidR="004A1344" w:rsidRPr="00B22B5F" w:rsidRDefault="004A1344" w:rsidP="004A1344">
            <w:pPr>
              <w:rPr>
                <w:rFonts w:cstheme="minorHAnsi"/>
              </w:rPr>
            </w:pPr>
            <w:r w:rsidRPr="00B22B5F">
              <w:rPr>
                <w:rFonts w:cstheme="minorHAnsi"/>
              </w:rPr>
              <w:t>Općine Tomislavgrad.</w:t>
            </w:r>
          </w:p>
        </w:tc>
        <w:tc>
          <w:tcPr>
            <w:tcW w:w="320" w:type="dxa"/>
            <w:noWrap/>
            <w:vAlign w:val="center"/>
            <w:hideMark/>
          </w:tcPr>
          <w:p w14:paraId="5AA5EAB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2A2AD4F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838B0B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1E0440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39EC1C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C7D6F4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321B04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E759A2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0A84AC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34A529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54F6CE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3312D85A"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B67B444" w14:textId="77777777" w:rsidTr="00E23375">
        <w:trPr>
          <w:trHeight w:val="360"/>
        </w:trPr>
        <w:tc>
          <w:tcPr>
            <w:tcW w:w="4726" w:type="dxa"/>
            <w:noWrap/>
            <w:hideMark/>
          </w:tcPr>
          <w:p w14:paraId="0844293D" w14:textId="77777777" w:rsidR="004A1344" w:rsidRPr="00B22B5F" w:rsidRDefault="004A1344">
            <w:pPr>
              <w:rPr>
                <w:rFonts w:cstheme="minorHAnsi"/>
              </w:rPr>
            </w:pPr>
            <w:r w:rsidRPr="00B22B5F">
              <w:rPr>
                <w:rFonts w:cstheme="minorHAnsi"/>
              </w:rPr>
              <w:t>Izdavanje potvrda iz evidencije o upisu i registar OPG i RK</w:t>
            </w:r>
          </w:p>
        </w:tc>
        <w:tc>
          <w:tcPr>
            <w:tcW w:w="320" w:type="dxa"/>
            <w:noWrap/>
            <w:vAlign w:val="center"/>
            <w:hideMark/>
          </w:tcPr>
          <w:p w14:paraId="39EEB65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5D615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10D41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484F1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7B3B39C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A2457C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F47D75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21CF5F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C155BB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A6BC0B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2CDDC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EA0D712"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C388D2B" w14:textId="77777777" w:rsidTr="00E23375">
        <w:trPr>
          <w:trHeight w:val="360"/>
        </w:trPr>
        <w:tc>
          <w:tcPr>
            <w:tcW w:w="4726" w:type="dxa"/>
            <w:noWrap/>
            <w:hideMark/>
          </w:tcPr>
          <w:p w14:paraId="347B6FAB" w14:textId="77777777" w:rsidR="004A1344" w:rsidRPr="00B22B5F" w:rsidRDefault="004A1344">
            <w:pPr>
              <w:rPr>
                <w:rFonts w:cstheme="minorHAnsi"/>
              </w:rPr>
            </w:pPr>
            <w:r w:rsidRPr="00B22B5F">
              <w:rPr>
                <w:rFonts w:cstheme="minorHAnsi"/>
              </w:rPr>
              <w:t>Poticaji u poljoprivrednoj proizvodnji – izvješće za prethodnu godinu</w:t>
            </w:r>
          </w:p>
        </w:tc>
        <w:tc>
          <w:tcPr>
            <w:tcW w:w="320" w:type="dxa"/>
            <w:noWrap/>
            <w:vAlign w:val="center"/>
            <w:hideMark/>
          </w:tcPr>
          <w:p w14:paraId="7E77BA39" w14:textId="77777777" w:rsidR="004A1344" w:rsidRPr="004A1344" w:rsidRDefault="004A1344" w:rsidP="004A1344">
            <w:pPr>
              <w:jc w:val="center"/>
              <w:rPr>
                <w:rFonts w:cstheme="minorHAnsi"/>
                <w:sz w:val="24"/>
                <w:szCs w:val="24"/>
              </w:rPr>
            </w:pPr>
          </w:p>
        </w:tc>
        <w:tc>
          <w:tcPr>
            <w:tcW w:w="321" w:type="dxa"/>
            <w:noWrap/>
            <w:vAlign w:val="center"/>
            <w:hideMark/>
          </w:tcPr>
          <w:p w14:paraId="52302B5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CFCAF5C" w14:textId="77777777" w:rsidR="004A1344" w:rsidRPr="004A1344" w:rsidRDefault="004A1344" w:rsidP="004A1344">
            <w:pPr>
              <w:jc w:val="center"/>
              <w:rPr>
                <w:rFonts w:cstheme="minorHAnsi"/>
                <w:sz w:val="24"/>
                <w:szCs w:val="24"/>
              </w:rPr>
            </w:pPr>
          </w:p>
        </w:tc>
        <w:tc>
          <w:tcPr>
            <w:tcW w:w="384" w:type="dxa"/>
            <w:noWrap/>
            <w:vAlign w:val="center"/>
            <w:hideMark/>
          </w:tcPr>
          <w:p w14:paraId="24E019B7" w14:textId="77777777" w:rsidR="004A1344" w:rsidRPr="004A1344" w:rsidRDefault="004A1344" w:rsidP="004A1344">
            <w:pPr>
              <w:jc w:val="center"/>
              <w:rPr>
                <w:rFonts w:cstheme="minorHAnsi"/>
                <w:sz w:val="24"/>
                <w:szCs w:val="24"/>
              </w:rPr>
            </w:pPr>
          </w:p>
        </w:tc>
        <w:tc>
          <w:tcPr>
            <w:tcW w:w="332" w:type="dxa"/>
            <w:noWrap/>
            <w:vAlign w:val="center"/>
            <w:hideMark/>
          </w:tcPr>
          <w:p w14:paraId="44474B49" w14:textId="77777777" w:rsidR="004A1344" w:rsidRPr="004A1344" w:rsidRDefault="004A1344" w:rsidP="004A1344">
            <w:pPr>
              <w:jc w:val="center"/>
              <w:rPr>
                <w:rFonts w:cstheme="minorHAnsi"/>
                <w:sz w:val="24"/>
                <w:szCs w:val="24"/>
              </w:rPr>
            </w:pPr>
          </w:p>
        </w:tc>
        <w:tc>
          <w:tcPr>
            <w:tcW w:w="384" w:type="dxa"/>
            <w:noWrap/>
            <w:vAlign w:val="center"/>
            <w:hideMark/>
          </w:tcPr>
          <w:p w14:paraId="7E200622" w14:textId="77777777" w:rsidR="004A1344" w:rsidRPr="004A1344" w:rsidRDefault="004A1344" w:rsidP="004A1344">
            <w:pPr>
              <w:jc w:val="center"/>
              <w:rPr>
                <w:rFonts w:cstheme="minorHAnsi"/>
                <w:sz w:val="24"/>
                <w:szCs w:val="24"/>
              </w:rPr>
            </w:pPr>
          </w:p>
        </w:tc>
        <w:tc>
          <w:tcPr>
            <w:tcW w:w="436" w:type="dxa"/>
            <w:noWrap/>
            <w:vAlign w:val="center"/>
            <w:hideMark/>
          </w:tcPr>
          <w:p w14:paraId="2D9845A8" w14:textId="77777777" w:rsidR="004A1344" w:rsidRPr="004A1344" w:rsidRDefault="004A1344" w:rsidP="004A1344">
            <w:pPr>
              <w:jc w:val="center"/>
              <w:rPr>
                <w:rFonts w:cstheme="minorHAnsi"/>
                <w:sz w:val="24"/>
                <w:szCs w:val="24"/>
              </w:rPr>
            </w:pPr>
          </w:p>
        </w:tc>
        <w:tc>
          <w:tcPr>
            <w:tcW w:w="488" w:type="dxa"/>
            <w:noWrap/>
            <w:vAlign w:val="center"/>
            <w:hideMark/>
          </w:tcPr>
          <w:p w14:paraId="45B508E2" w14:textId="77777777" w:rsidR="004A1344" w:rsidRPr="004A1344" w:rsidRDefault="004A1344" w:rsidP="004A1344">
            <w:pPr>
              <w:jc w:val="center"/>
              <w:rPr>
                <w:rFonts w:cstheme="minorHAnsi"/>
                <w:sz w:val="24"/>
                <w:szCs w:val="24"/>
              </w:rPr>
            </w:pPr>
          </w:p>
        </w:tc>
        <w:tc>
          <w:tcPr>
            <w:tcW w:w="377" w:type="dxa"/>
            <w:noWrap/>
            <w:vAlign w:val="center"/>
            <w:hideMark/>
          </w:tcPr>
          <w:p w14:paraId="4D22B18C" w14:textId="77777777" w:rsidR="004A1344" w:rsidRPr="004A1344" w:rsidRDefault="004A1344" w:rsidP="004A1344">
            <w:pPr>
              <w:jc w:val="center"/>
              <w:rPr>
                <w:rFonts w:cstheme="minorHAnsi"/>
                <w:sz w:val="24"/>
                <w:szCs w:val="24"/>
              </w:rPr>
            </w:pPr>
          </w:p>
        </w:tc>
        <w:tc>
          <w:tcPr>
            <w:tcW w:w="341" w:type="dxa"/>
            <w:noWrap/>
            <w:vAlign w:val="center"/>
            <w:hideMark/>
          </w:tcPr>
          <w:p w14:paraId="470233D5" w14:textId="77777777" w:rsidR="004A1344" w:rsidRPr="004A1344" w:rsidRDefault="004A1344" w:rsidP="004A1344">
            <w:pPr>
              <w:jc w:val="center"/>
              <w:rPr>
                <w:rFonts w:cstheme="minorHAnsi"/>
                <w:sz w:val="24"/>
                <w:szCs w:val="24"/>
              </w:rPr>
            </w:pPr>
          </w:p>
        </w:tc>
        <w:tc>
          <w:tcPr>
            <w:tcW w:w="377" w:type="dxa"/>
            <w:noWrap/>
            <w:vAlign w:val="center"/>
            <w:hideMark/>
          </w:tcPr>
          <w:p w14:paraId="3A8B4267" w14:textId="77777777" w:rsidR="004A1344" w:rsidRPr="004A1344" w:rsidRDefault="004A1344" w:rsidP="004A1344">
            <w:pPr>
              <w:jc w:val="center"/>
              <w:rPr>
                <w:rFonts w:cstheme="minorHAnsi"/>
                <w:sz w:val="24"/>
                <w:szCs w:val="24"/>
              </w:rPr>
            </w:pPr>
          </w:p>
        </w:tc>
        <w:tc>
          <w:tcPr>
            <w:tcW w:w="429" w:type="dxa"/>
            <w:noWrap/>
            <w:vAlign w:val="center"/>
            <w:hideMark/>
          </w:tcPr>
          <w:p w14:paraId="0B7F42F6" w14:textId="77777777" w:rsidR="004A1344" w:rsidRPr="004A1344" w:rsidRDefault="004A1344" w:rsidP="004A1344">
            <w:pPr>
              <w:jc w:val="center"/>
              <w:rPr>
                <w:rFonts w:cstheme="minorHAnsi"/>
                <w:sz w:val="24"/>
                <w:szCs w:val="24"/>
              </w:rPr>
            </w:pPr>
          </w:p>
        </w:tc>
      </w:tr>
      <w:tr w:rsidR="004A1344" w:rsidRPr="004A1344" w14:paraId="16339028" w14:textId="77777777" w:rsidTr="00E23375">
        <w:trPr>
          <w:trHeight w:val="1182"/>
        </w:trPr>
        <w:tc>
          <w:tcPr>
            <w:tcW w:w="4726" w:type="dxa"/>
            <w:noWrap/>
            <w:hideMark/>
          </w:tcPr>
          <w:p w14:paraId="108C6E22" w14:textId="77777777" w:rsidR="004A1344" w:rsidRPr="00B22B5F" w:rsidRDefault="004A1344">
            <w:pPr>
              <w:rPr>
                <w:rFonts w:cstheme="minorHAnsi"/>
              </w:rPr>
            </w:pPr>
            <w:r w:rsidRPr="00B22B5F">
              <w:rPr>
                <w:rFonts w:cstheme="minorHAnsi"/>
              </w:rPr>
              <w:lastRenderedPageBreak/>
              <w:t xml:space="preserve">Godišnji obračun bruto vrijednosti proizvodnje i dodane vrijednosti </w:t>
            </w:r>
          </w:p>
          <w:p w14:paraId="7669DB13" w14:textId="77777777" w:rsidR="004A1344" w:rsidRPr="00B22B5F" w:rsidRDefault="004A1344" w:rsidP="004A1344">
            <w:pPr>
              <w:rPr>
                <w:rFonts w:cstheme="minorHAnsi"/>
              </w:rPr>
            </w:pPr>
            <w:r w:rsidRPr="00B22B5F">
              <w:rPr>
                <w:rFonts w:cstheme="minorHAnsi"/>
              </w:rPr>
              <w:t>Poljoprivrednoga privatnog sektora za općinu za 2022. godinu.</w:t>
            </w:r>
          </w:p>
        </w:tc>
        <w:tc>
          <w:tcPr>
            <w:tcW w:w="320" w:type="dxa"/>
            <w:noWrap/>
            <w:vAlign w:val="center"/>
            <w:hideMark/>
          </w:tcPr>
          <w:p w14:paraId="5606681B" w14:textId="77777777" w:rsidR="004A1344" w:rsidRPr="004A1344" w:rsidRDefault="004A1344" w:rsidP="004A1344">
            <w:pPr>
              <w:jc w:val="center"/>
              <w:rPr>
                <w:rFonts w:cstheme="minorHAnsi"/>
                <w:sz w:val="24"/>
                <w:szCs w:val="24"/>
              </w:rPr>
            </w:pPr>
          </w:p>
        </w:tc>
        <w:tc>
          <w:tcPr>
            <w:tcW w:w="321" w:type="dxa"/>
            <w:noWrap/>
            <w:vAlign w:val="center"/>
            <w:hideMark/>
          </w:tcPr>
          <w:p w14:paraId="4ED4A58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EE018F1" w14:textId="77777777" w:rsidR="004A1344" w:rsidRPr="004A1344" w:rsidRDefault="004A1344" w:rsidP="004A1344">
            <w:pPr>
              <w:jc w:val="center"/>
              <w:rPr>
                <w:rFonts w:cstheme="minorHAnsi"/>
                <w:sz w:val="24"/>
                <w:szCs w:val="24"/>
              </w:rPr>
            </w:pPr>
          </w:p>
        </w:tc>
        <w:tc>
          <w:tcPr>
            <w:tcW w:w="384" w:type="dxa"/>
            <w:noWrap/>
            <w:vAlign w:val="center"/>
            <w:hideMark/>
          </w:tcPr>
          <w:p w14:paraId="0629C606" w14:textId="77777777" w:rsidR="004A1344" w:rsidRPr="004A1344" w:rsidRDefault="004A1344" w:rsidP="004A1344">
            <w:pPr>
              <w:jc w:val="center"/>
              <w:rPr>
                <w:rFonts w:cstheme="minorHAnsi"/>
                <w:sz w:val="24"/>
                <w:szCs w:val="24"/>
              </w:rPr>
            </w:pPr>
          </w:p>
        </w:tc>
        <w:tc>
          <w:tcPr>
            <w:tcW w:w="332" w:type="dxa"/>
            <w:noWrap/>
            <w:vAlign w:val="center"/>
            <w:hideMark/>
          </w:tcPr>
          <w:p w14:paraId="0B9E79F2" w14:textId="77777777" w:rsidR="004A1344" w:rsidRPr="004A1344" w:rsidRDefault="004A1344" w:rsidP="004A1344">
            <w:pPr>
              <w:jc w:val="center"/>
              <w:rPr>
                <w:rFonts w:cstheme="minorHAnsi"/>
                <w:sz w:val="24"/>
                <w:szCs w:val="24"/>
              </w:rPr>
            </w:pPr>
          </w:p>
        </w:tc>
        <w:tc>
          <w:tcPr>
            <w:tcW w:w="384" w:type="dxa"/>
            <w:noWrap/>
            <w:vAlign w:val="center"/>
            <w:hideMark/>
          </w:tcPr>
          <w:p w14:paraId="59B9015E" w14:textId="77777777" w:rsidR="004A1344" w:rsidRPr="004A1344" w:rsidRDefault="004A1344" w:rsidP="004A1344">
            <w:pPr>
              <w:jc w:val="center"/>
              <w:rPr>
                <w:rFonts w:cstheme="minorHAnsi"/>
                <w:sz w:val="24"/>
                <w:szCs w:val="24"/>
              </w:rPr>
            </w:pPr>
          </w:p>
        </w:tc>
        <w:tc>
          <w:tcPr>
            <w:tcW w:w="436" w:type="dxa"/>
            <w:noWrap/>
            <w:vAlign w:val="center"/>
            <w:hideMark/>
          </w:tcPr>
          <w:p w14:paraId="297665CA" w14:textId="77777777" w:rsidR="004A1344" w:rsidRPr="004A1344" w:rsidRDefault="004A1344" w:rsidP="004A1344">
            <w:pPr>
              <w:jc w:val="center"/>
              <w:rPr>
                <w:rFonts w:cstheme="minorHAnsi"/>
                <w:sz w:val="24"/>
                <w:szCs w:val="24"/>
              </w:rPr>
            </w:pPr>
          </w:p>
        </w:tc>
        <w:tc>
          <w:tcPr>
            <w:tcW w:w="488" w:type="dxa"/>
            <w:noWrap/>
            <w:vAlign w:val="center"/>
            <w:hideMark/>
          </w:tcPr>
          <w:p w14:paraId="3E2BCCC7" w14:textId="77777777" w:rsidR="004A1344" w:rsidRPr="004A1344" w:rsidRDefault="004A1344" w:rsidP="004A1344">
            <w:pPr>
              <w:jc w:val="center"/>
              <w:rPr>
                <w:rFonts w:cstheme="minorHAnsi"/>
                <w:sz w:val="24"/>
                <w:szCs w:val="24"/>
              </w:rPr>
            </w:pPr>
          </w:p>
        </w:tc>
        <w:tc>
          <w:tcPr>
            <w:tcW w:w="377" w:type="dxa"/>
            <w:noWrap/>
            <w:vAlign w:val="center"/>
            <w:hideMark/>
          </w:tcPr>
          <w:p w14:paraId="315BB254" w14:textId="77777777" w:rsidR="004A1344" w:rsidRPr="004A1344" w:rsidRDefault="004A1344" w:rsidP="004A1344">
            <w:pPr>
              <w:jc w:val="center"/>
              <w:rPr>
                <w:rFonts w:cstheme="minorHAnsi"/>
                <w:sz w:val="24"/>
                <w:szCs w:val="24"/>
              </w:rPr>
            </w:pPr>
          </w:p>
        </w:tc>
        <w:tc>
          <w:tcPr>
            <w:tcW w:w="341" w:type="dxa"/>
            <w:noWrap/>
            <w:vAlign w:val="center"/>
            <w:hideMark/>
          </w:tcPr>
          <w:p w14:paraId="25D517A9" w14:textId="77777777" w:rsidR="004A1344" w:rsidRPr="004A1344" w:rsidRDefault="004A1344" w:rsidP="004A1344">
            <w:pPr>
              <w:jc w:val="center"/>
              <w:rPr>
                <w:rFonts w:cstheme="minorHAnsi"/>
                <w:sz w:val="24"/>
                <w:szCs w:val="24"/>
              </w:rPr>
            </w:pPr>
          </w:p>
        </w:tc>
        <w:tc>
          <w:tcPr>
            <w:tcW w:w="377" w:type="dxa"/>
            <w:noWrap/>
            <w:vAlign w:val="center"/>
            <w:hideMark/>
          </w:tcPr>
          <w:p w14:paraId="7AF96B62" w14:textId="77777777" w:rsidR="004A1344" w:rsidRPr="004A1344" w:rsidRDefault="004A1344" w:rsidP="004A1344">
            <w:pPr>
              <w:jc w:val="center"/>
              <w:rPr>
                <w:rFonts w:cstheme="minorHAnsi"/>
                <w:sz w:val="24"/>
                <w:szCs w:val="24"/>
              </w:rPr>
            </w:pPr>
          </w:p>
        </w:tc>
        <w:tc>
          <w:tcPr>
            <w:tcW w:w="429" w:type="dxa"/>
            <w:noWrap/>
            <w:vAlign w:val="center"/>
            <w:hideMark/>
          </w:tcPr>
          <w:p w14:paraId="4D998942" w14:textId="77777777" w:rsidR="004A1344" w:rsidRPr="004A1344" w:rsidRDefault="004A1344" w:rsidP="004A1344">
            <w:pPr>
              <w:jc w:val="center"/>
              <w:rPr>
                <w:rFonts w:cstheme="minorHAnsi"/>
                <w:sz w:val="24"/>
                <w:szCs w:val="24"/>
              </w:rPr>
            </w:pPr>
          </w:p>
        </w:tc>
      </w:tr>
      <w:tr w:rsidR="004A1344" w:rsidRPr="004A1344" w14:paraId="42AE960C" w14:textId="77777777" w:rsidTr="00E23375">
        <w:trPr>
          <w:trHeight w:val="360"/>
        </w:trPr>
        <w:tc>
          <w:tcPr>
            <w:tcW w:w="4726" w:type="dxa"/>
            <w:noWrap/>
            <w:hideMark/>
          </w:tcPr>
          <w:p w14:paraId="532E0694" w14:textId="77777777" w:rsidR="004A1344" w:rsidRPr="00B22B5F" w:rsidRDefault="004A1344">
            <w:pPr>
              <w:rPr>
                <w:rFonts w:cstheme="minorHAnsi"/>
              </w:rPr>
            </w:pPr>
            <w:r w:rsidRPr="00B22B5F">
              <w:rPr>
                <w:rFonts w:cstheme="minorHAnsi"/>
              </w:rPr>
              <w:t>ŽMPViŠ izvješće i evidencije o zemljištu</w:t>
            </w:r>
          </w:p>
        </w:tc>
        <w:tc>
          <w:tcPr>
            <w:tcW w:w="320" w:type="dxa"/>
            <w:noWrap/>
            <w:vAlign w:val="center"/>
            <w:hideMark/>
          </w:tcPr>
          <w:p w14:paraId="27BF3083" w14:textId="77777777" w:rsidR="004A1344" w:rsidRPr="004A1344" w:rsidRDefault="004A1344" w:rsidP="004A1344">
            <w:pPr>
              <w:jc w:val="center"/>
              <w:rPr>
                <w:rFonts w:cstheme="minorHAnsi"/>
                <w:sz w:val="24"/>
                <w:szCs w:val="24"/>
              </w:rPr>
            </w:pPr>
          </w:p>
        </w:tc>
        <w:tc>
          <w:tcPr>
            <w:tcW w:w="321" w:type="dxa"/>
            <w:noWrap/>
            <w:vAlign w:val="center"/>
            <w:hideMark/>
          </w:tcPr>
          <w:p w14:paraId="6CB4D5C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079F201" w14:textId="77777777" w:rsidR="004A1344" w:rsidRPr="004A1344" w:rsidRDefault="004A1344" w:rsidP="004A1344">
            <w:pPr>
              <w:jc w:val="center"/>
              <w:rPr>
                <w:rFonts w:cstheme="minorHAnsi"/>
                <w:sz w:val="24"/>
                <w:szCs w:val="24"/>
              </w:rPr>
            </w:pPr>
          </w:p>
        </w:tc>
        <w:tc>
          <w:tcPr>
            <w:tcW w:w="384" w:type="dxa"/>
            <w:noWrap/>
            <w:vAlign w:val="center"/>
            <w:hideMark/>
          </w:tcPr>
          <w:p w14:paraId="114611EB" w14:textId="77777777" w:rsidR="004A1344" w:rsidRPr="004A1344" w:rsidRDefault="004A1344" w:rsidP="004A1344">
            <w:pPr>
              <w:jc w:val="center"/>
              <w:rPr>
                <w:rFonts w:cstheme="minorHAnsi"/>
                <w:sz w:val="24"/>
                <w:szCs w:val="24"/>
              </w:rPr>
            </w:pPr>
          </w:p>
        </w:tc>
        <w:tc>
          <w:tcPr>
            <w:tcW w:w="332" w:type="dxa"/>
            <w:noWrap/>
            <w:vAlign w:val="center"/>
            <w:hideMark/>
          </w:tcPr>
          <w:p w14:paraId="482A1A18" w14:textId="77777777" w:rsidR="004A1344" w:rsidRPr="004A1344" w:rsidRDefault="004A1344" w:rsidP="004A1344">
            <w:pPr>
              <w:jc w:val="center"/>
              <w:rPr>
                <w:rFonts w:cstheme="minorHAnsi"/>
                <w:sz w:val="24"/>
                <w:szCs w:val="24"/>
              </w:rPr>
            </w:pPr>
          </w:p>
        </w:tc>
        <w:tc>
          <w:tcPr>
            <w:tcW w:w="384" w:type="dxa"/>
            <w:noWrap/>
            <w:vAlign w:val="center"/>
            <w:hideMark/>
          </w:tcPr>
          <w:p w14:paraId="1237EDA1" w14:textId="77777777" w:rsidR="004A1344" w:rsidRPr="004A1344" w:rsidRDefault="004A1344" w:rsidP="004A1344">
            <w:pPr>
              <w:jc w:val="center"/>
              <w:rPr>
                <w:rFonts w:cstheme="minorHAnsi"/>
                <w:sz w:val="24"/>
                <w:szCs w:val="24"/>
              </w:rPr>
            </w:pPr>
          </w:p>
        </w:tc>
        <w:tc>
          <w:tcPr>
            <w:tcW w:w="436" w:type="dxa"/>
            <w:noWrap/>
            <w:vAlign w:val="center"/>
            <w:hideMark/>
          </w:tcPr>
          <w:p w14:paraId="06A3E3FA" w14:textId="77777777" w:rsidR="004A1344" w:rsidRPr="004A1344" w:rsidRDefault="004A1344" w:rsidP="004A1344">
            <w:pPr>
              <w:jc w:val="center"/>
              <w:rPr>
                <w:rFonts w:cstheme="minorHAnsi"/>
                <w:sz w:val="24"/>
                <w:szCs w:val="24"/>
              </w:rPr>
            </w:pPr>
          </w:p>
        </w:tc>
        <w:tc>
          <w:tcPr>
            <w:tcW w:w="488" w:type="dxa"/>
            <w:noWrap/>
            <w:vAlign w:val="center"/>
            <w:hideMark/>
          </w:tcPr>
          <w:p w14:paraId="586DA0EC" w14:textId="77777777" w:rsidR="004A1344" w:rsidRPr="004A1344" w:rsidRDefault="004A1344" w:rsidP="004A1344">
            <w:pPr>
              <w:jc w:val="center"/>
              <w:rPr>
                <w:rFonts w:cstheme="minorHAnsi"/>
                <w:sz w:val="24"/>
                <w:szCs w:val="24"/>
              </w:rPr>
            </w:pPr>
          </w:p>
        </w:tc>
        <w:tc>
          <w:tcPr>
            <w:tcW w:w="377" w:type="dxa"/>
            <w:noWrap/>
            <w:vAlign w:val="center"/>
            <w:hideMark/>
          </w:tcPr>
          <w:p w14:paraId="00C352EF" w14:textId="77777777" w:rsidR="004A1344" w:rsidRPr="004A1344" w:rsidRDefault="004A1344" w:rsidP="004A1344">
            <w:pPr>
              <w:jc w:val="center"/>
              <w:rPr>
                <w:rFonts w:cstheme="minorHAnsi"/>
                <w:sz w:val="24"/>
                <w:szCs w:val="24"/>
              </w:rPr>
            </w:pPr>
          </w:p>
        </w:tc>
        <w:tc>
          <w:tcPr>
            <w:tcW w:w="341" w:type="dxa"/>
            <w:noWrap/>
            <w:vAlign w:val="center"/>
            <w:hideMark/>
          </w:tcPr>
          <w:p w14:paraId="60513C17" w14:textId="77777777" w:rsidR="004A1344" w:rsidRPr="004A1344" w:rsidRDefault="004A1344" w:rsidP="004A1344">
            <w:pPr>
              <w:jc w:val="center"/>
              <w:rPr>
                <w:rFonts w:cstheme="minorHAnsi"/>
                <w:sz w:val="24"/>
                <w:szCs w:val="24"/>
              </w:rPr>
            </w:pPr>
          </w:p>
        </w:tc>
        <w:tc>
          <w:tcPr>
            <w:tcW w:w="377" w:type="dxa"/>
            <w:noWrap/>
            <w:vAlign w:val="center"/>
            <w:hideMark/>
          </w:tcPr>
          <w:p w14:paraId="277B3113" w14:textId="77777777" w:rsidR="004A1344" w:rsidRPr="004A1344" w:rsidRDefault="004A1344" w:rsidP="004A1344">
            <w:pPr>
              <w:jc w:val="center"/>
              <w:rPr>
                <w:rFonts w:cstheme="minorHAnsi"/>
                <w:sz w:val="24"/>
                <w:szCs w:val="24"/>
              </w:rPr>
            </w:pPr>
          </w:p>
        </w:tc>
        <w:tc>
          <w:tcPr>
            <w:tcW w:w="429" w:type="dxa"/>
            <w:noWrap/>
            <w:vAlign w:val="center"/>
            <w:hideMark/>
          </w:tcPr>
          <w:p w14:paraId="3C16685D" w14:textId="77777777" w:rsidR="004A1344" w:rsidRPr="004A1344" w:rsidRDefault="004A1344" w:rsidP="004A1344">
            <w:pPr>
              <w:jc w:val="center"/>
              <w:rPr>
                <w:rFonts w:cstheme="minorHAnsi"/>
                <w:sz w:val="24"/>
                <w:szCs w:val="24"/>
              </w:rPr>
            </w:pPr>
          </w:p>
        </w:tc>
      </w:tr>
      <w:tr w:rsidR="004A1344" w:rsidRPr="004A1344" w14:paraId="21C0AAF4" w14:textId="77777777" w:rsidTr="00E23375">
        <w:trPr>
          <w:trHeight w:val="360"/>
        </w:trPr>
        <w:tc>
          <w:tcPr>
            <w:tcW w:w="4726" w:type="dxa"/>
            <w:noWrap/>
            <w:hideMark/>
          </w:tcPr>
          <w:p w14:paraId="3EBF112B" w14:textId="77777777" w:rsidR="004A1344" w:rsidRPr="00B22B5F" w:rsidRDefault="004A1344">
            <w:pPr>
              <w:rPr>
                <w:rFonts w:cstheme="minorHAnsi"/>
              </w:rPr>
            </w:pPr>
            <w:r w:rsidRPr="00B22B5F">
              <w:rPr>
                <w:rFonts w:cstheme="minorHAnsi"/>
              </w:rPr>
              <w:t>Izdavanje odobrenja za subvencioniranje analize poljoprivrednog zemljišta</w:t>
            </w:r>
          </w:p>
        </w:tc>
        <w:tc>
          <w:tcPr>
            <w:tcW w:w="320" w:type="dxa"/>
            <w:noWrap/>
            <w:vAlign w:val="center"/>
            <w:hideMark/>
          </w:tcPr>
          <w:p w14:paraId="43026B0C" w14:textId="77777777" w:rsidR="004A1344" w:rsidRPr="004A1344" w:rsidRDefault="004A1344" w:rsidP="004A1344">
            <w:pPr>
              <w:jc w:val="center"/>
              <w:rPr>
                <w:rFonts w:cstheme="minorHAnsi"/>
                <w:sz w:val="24"/>
                <w:szCs w:val="24"/>
              </w:rPr>
            </w:pPr>
          </w:p>
        </w:tc>
        <w:tc>
          <w:tcPr>
            <w:tcW w:w="321" w:type="dxa"/>
            <w:noWrap/>
            <w:vAlign w:val="center"/>
            <w:hideMark/>
          </w:tcPr>
          <w:p w14:paraId="4ED18FB0" w14:textId="77777777" w:rsidR="004A1344" w:rsidRPr="004A1344" w:rsidRDefault="004A1344" w:rsidP="004A1344">
            <w:pPr>
              <w:jc w:val="center"/>
              <w:rPr>
                <w:rFonts w:cstheme="minorHAnsi"/>
                <w:sz w:val="24"/>
                <w:szCs w:val="24"/>
              </w:rPr>
            </w:pPr>
          </w:p>
        </w:tc>
        <w:tc>
          <w:tcPr>
            <w:tcW w:w="373" w:type="dxa"/>
            <w:noWrap/>
            <w:vAlign w:val="center"/>
            <w:hideMark/>
          </w:tcPr>
          <w:p w14:paraId="58823518" w14:textId="77777777" w:rsidR="004A1344" w:rsidRPr="004A1344" w:rsidRDefault="004A1344" w:rsidP="004A1344">
            <w:pPr>
              <w:jc w:val="center"/>
              <w:rPr>
                <w:rFonts w:cstheme="minorHAnsi"/>
                <w:sz w:val="24"/>
                <w:szCs w:val="24"/>
              </w:rPr>
            </w:pPr>
          </w:p>
        </w:tc>
        <w:tc>
          <w:tcPr>
            <w:tcW w:w="384" w:type="dxa"/>
            <w:noWrap/>
            <w:vAlign w:val="center"/>
            <w:hideMark/>
          </w:tcPr>
          <w:p w14:paraId="163BB19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B1989F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DCF59F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6BC501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15A900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A53289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34810F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EC0198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1AA0B15B"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729E78C" w14:textId="77777777" w:rsidTr="00E23375">
        <w:trPr>
          <w:trHeight w:val="360"/>
        </w:trPr>
        <w:tc>
          <w:tcPr>
            <w:tcW w:w="4726" w:type="dxa"/>
            <w:noWrap/>
            <w:hideMark/>
          </w:tcPr>
          <w:p w14:paraId="776B23A3" w14:textId="77777777" w:rsidR="004A1344" w:rsidRPr="00B22B5F" w:rsidRDefault="004A1344">
            <w:pPr>
              <w:rPr>
                <w:rFonts w:cstheme="minorHAnsi"/>
              </w:rPr>
            </w:pPr>
            <w:r w:rsidRPr="00B22B5F">
              <w:rPr>
                <w:rFonts w:cstheme="minorHAnsi"/>
              </w:rPr>
              <w:t>Podnošenje Izvješća o radu</w:t>
            </w:r>
          </w:p>
        </w:tc>
        <w:tc>
          <w:tcPr>
            <w:tcW w:w="320" w:type="dxa"/>
            <w:noWrap/>
            <w:vAlign w:val="center"/>
            <w:hideMark/>
          </w:tcPr>
          <w:p w14:paraId="64430B9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B217959" w14:textId="77777777" w:rsidR="004A1344" w:rsidRPr="004A1344" w:rsidRDefault="004A1344" w:rsidP="004A1344">
            <w:pPr>
              <w:jc w:val="center"/>
              <w:rPr>
                <w:rFonts w:cstheme="minorHAnsi"/>
                <w:sz w:val="24"/>
                <w:szCs w:val="24"/>
              </w:rPr>
            </w:pPr>
          </w:p>
        </w:tc>
        <w:tc>
          <w:tcPr>
            <w:tcW w:w="373" w:type="dxa"/>
            <w:noWrap/>
            <w:vAlign w:val="center"/>
            <w:hideMark/>
          </w:tcPr>
          <w:p w14:paraId="4E393A13" w14:textId="77777777" w:rsidR="004A1344" w:rsidRPr="004A1344" w:rsidRDefault="004A1344" w:rsidP="004A1344">
            <w:pPr>
              <w:jc w:val="center"/>
              <w:rPr>
                <w:rFonts w:cstheme="minorHAnsi"/>
                <w:sz w:val="24"/>
                <w:szCs w:val="24"/>
              </w:rPr>
            </w:pPr>
          </w:p>
        </w:tc>
        <w:tc>
          <w:tcPr>
            <w:tcW w:w="384" w:type="dxa"/>
            <w:noWrap/>
            <w:vAlign w:val="center"/>
            <w:hideMark/>
          </w:tcPr>
          <w:p w14:paraId="0475D6BA" w14:textId="77777777" w:rsidR="004A1344" w:rsidRPr="004A1344" w:rsidRDefault="004A1344" w:rsidP="004A1344">
            <w:pPr>
              <w:jc w:val="center"/>
              <w:rPr>
                <w:rFonts w:cstheme="minorHAnsi"/>
                <w:sz w:val="24"/>
                <w:szCs w:val="24"/>
              </w:rPr>
            </w:pPr>
          </w:p>
        </w:tc>
        <w:tc>
          <w:tcPr>
            <w:tcW w:w="332" w:type="dxa"/>
            <w:noWrap/>
            <w:vAlign w:val="center"/>
            <w:hideMark/>
          </w:tcPr>
          <w:p w14:paraId="37BB5FA8" w14:textId="77777777" w:rsidR="004A1344" w:rsidRPr="004A1344" w:rsidRDefault="004A1344" w:rsidP="004A1344">
            <w:pPr>
              <w:jc w:val="center"/>
              <w:rPr>
                <w:rFonts w:cstheme="minorHAnsi"/>
                <w:sz w:val="24"/>
                <w:szCs w:val="24"/>
              </w:rPr>
            </w:pPr>
          </w:p>
        </w:tc>
        <w:tc>
          <w:tcPr>
            <w:tcW w:w="384" w:type="dxa"/>
            <w:noWrap/>
            <w:vAlign w:val="center"/>
            <w:hideMark/>
          </w:tcPr>
          <w:p w14:paraId="2A5191D0" w14:textId="77777777" w:rsidR="004A1344" w:rsidRPr="004A1344" w:rsidRDefault="004A1344" w:rsidP="004A1344">
            <w:pPr>
              <w:jc w:val="center"/>
              <w:rPr>
                <w:rFonts w:cstheme="minorHAnsi"/>
                <w:sz w:val="24"/>
                <w:szCs w:val="24"/>
              </w:rPr>
            </w:pPr>
          </w:p>
        </w:tc>
        <w:tc>
          <w:tcPr>
            <w:tcW w:w="436" w:type="dxa"/>
            <w:noWrap/>
            <w:vAlign w:val="center"/>
            <w:hideMark/>
          </w:tcPr>
          <w:p w14:paraId="1653B3FA" w14:textId="77777777" w:rsidR="004A1344" w:rsidRPr="004A1344" w:rsidRDefault="004A1344" w:rsidP="004A1344">
            <w:pPr>
              <w:jc w:val="center"/>
              <w:rPr>
                <w:rFonts w:cstheme="minorHAnsi"/>
                <w:sz w:val="24"/>
                <w:szCs w:val="24"/>
              </w:rPr>
            </w:pPr>
          </w:p>
        </w:tc>
        <w:tc>
          <w:tcPr>
            <w:tcW w:w="488" w:type="dxa"/>
            <w:noWrap/>
            <w:vAlign w:val="center"/>
            <w:hideMark/>
          </w:tcPr>
          <w:p w14:paraId="242C4860" w14:textId="77777777" w:rsidR="004A1344" w:rsidRPr="004A1344" w:rsidRDefault="004A1344" w:rsidP="004A1344">
            <w:pPr>
              <w:jc w:val="center"/>
              <w:rPr>
                <w:rFonts w:cstheme="minorHAnsi"/>
                <w:sz w:val="24"/>
                <w:szCs w:val="24"/>
              </w:rPr>
            </w:pPr>
          </w:p>
        </w:tc>
        <w:tc>
          <w:tcPr>
            <w:tcW w:w="377" w:type="dxa"/>
            <w:noWrap/>
            <w:vAlign w:val="center"/>
            <w:hideMark/>
          </w:tcPr>
          <w:p w14:paraId="51E15A73" w14:textId="77777777" w:rsidR="004A1344" w:rsidRPr="004A1344" w:rsidRDefault="004A1344" w:rsidP="004A1344">
            <w:pPr>
              <w:jc w:val="center"/>
              <w:rPr>
                <w:rFonts w:cstheme="minorHAnsi"/>
                <w:sz w:val="24"/>
                <w:szCs w:val="24"/>
              </w:rPr>
            </w:pPr>
          </w:p>
        </w:tc>
        <w:tc>
          <w:tcPr>
            <w:tcW w:w="341" w:type="dxa"/>
            <w:noWrap/>
            <w:vAlign w:val="center"/>
            <w:hideMark/>
          </w:tcPr>
          <w:p w14:paraId="4D57C3DF" w14:textId="77777777" w:rsidR="004A1344" w:rsidRPr="004A1344" w:rsidRDefault="004A1344" w:rsidP="004A1344">
            <w:pPr>
              <w:jc w:val="center"/>
              <w:rPr>
                <w:rFonts w:cstheme="minorHAnsi"/>
                <w:sz w:val="24"/>
                <w:szCs w:val="24"/>
              </w:rPr>
            </w:pPr>
          </w:p>
        </w:tc>
        <w:tc>
          <w:tcPr>
            <w:tcW w:w="377" w:type="dxa"/>
            <w:noWrap/>
            <w:vAlign w:val="center"/>
            <w:hideMark/>
          </w:tcPr>
          <w:p w14:paraId="3B02108A" w14:textId="77777777" w:rsidR="004A1344" w:rsidRPr="004A1344" w:rsidRDefault="004A1344" w:rsidP="004A1344">
            <w:pPr>
              <w:jc w:val="center"/>
              <w:rPr>
                <w:rFonts w:cstheme="minorHAnsi"/>
                <w:sz w:val="24"/>
                <w:szCs w:val="24"/>
              </w:rPr>
            </w:pPr>
          </w:p>
        </w:tc>
        <w:tc>
          <w:tcPr>
            <w:tcW w:w="429" w:type="dxa"/>
            <w:noWrap/>
            <w:vAlign w:val="center"/>
            <w:hideMark/>
          </w:tcPr>
          <w:p w14:paraId="59413F65" w14:textId="77777777" w:rsidR="004A1344" w:rsidRPr="004A1344" w:rsidRDefault="004A1344" w:rsidP="004A1344">
            <w:pPr>
              <w:jc w:val="center"/>
              <w:rPr>
                <w:rFonts w:cstheme="minorHAnsi"/>
                <w:sz w:val="24"/>
                <w:szCs w:val="24"/>
              </w:rPr>
            </w:pPr>
          </w:p>
        </w:tc>
      </w:tr>
      <w:tr w:rsidR="004A1344" w:rsidRPr="004A1344" w14:paraId="1E9E5EF4" w14:textId="77777777" w:rsidTr="00E23375">
        <w:trPr>
          <w:trHeight w:val="360"/>
        </w:trPr>
        <w:tc>
          <w:tcPr>
            <w:tcW w:w="4726" w:type="dxa"/>
            <w:noWrap/>
            <w:hideMark/>
          </w:tcPr>
          <w:p w14:paraId="5DA4C83D" w14:textId="77777777" w:rsidR="004A1344" w:rsidRPr="00B22B5F" w:rsidRDefault="004A1344" w:rsidP="004A1344">
            <w:pPr>
              <w:rPr>
                <w:rFonts w:cstheme="minorHAnsi"/>
                <w:b/>
                <w:bCs/>
              </w:rPr>
            </w:pPr>
            <w:r w:rsidRPr="00B22B5F">
              <w:rPr>
                <w:rFonts w:cstheme="minorHAnsi"/>
                <w:b/>
                <w:bCs/>
              </w:rPr>
              <w:t>Statistički  poslovi</w:t>
            </w:r>
          </w:p>
        </w:tc>
        <w:tc>
          <w:tcPr>
            <w:tcW w:w="4562" w:type="dxa"/>
            <w:gridSpan w:val="12"/>
            <w:noWrap/>
            <w:hideMark/>
          </w:tcPr>
          <w:p w14:paraId="15A2B8F5"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3A9FB576" w14:textId="77777777" w:rsidTr="00E23375">
        <w:trPr>
          <w:trHeight w:val="360"/>
        </w:trPr>
        <w:tc>
          <w:tcPr>
            <w:tcW w:w="4726" w:type="dxa"/>
            <w:noWrap/>
            <w:hideMark/>
          </w:tcPr>
          <w:p w14:paraId="3CAD8936" w14:textId="77777777" w:rsidR="004A1344" w:rsidRPr="00B22B5F" w:rsidRDefault="004A1344">
            <w:pPr>
              <w:rPr>
                <w:rFonts w:cstheme="minorHAnsi"/>
              </w:rPr>
            </w:pPr>
            <w:r w:rsidRPr="00B22B5F">
              <w:rPr>
                <w:rFonts w:cstheme="minorHAnsi"/>
              </w:rPr>
              <w:t>Izvješće o zasijanim pov. i  zasad.  na kraju proljetne sjetve –  obr. PO 22b</w:t>
            </w:r>
          </w:p>
        </w:tc>
        <w:tc>
          <w:tcPr>
            <w:tcW w:w="320" w:type="dxa"/>
            <w:noWrap/>
            <w:vAlign w:val="center"/>
            <w:hideMark/>
          </w:tcPr>
          <w:p w14:paraId="6875BCE6" w14:textId="77777777" w:rsidR="004A1344" w:rsidRPr="004A1344" w:rsidRDefault="004A1344" w:rsidP="004A1344">
            <w:pPr>
              <w:jc w:val="center"/>
              <w:rPr>
                <w:rFonts w:cstheme="minorHAnsi"/>
                <w:sz w:val="24"/>
                <w:szCs w:val="24"/>
              </w:rPr>
            </w:pPr>
          </w:p>
        </w:tc>
        <w:tc>
          <w:tcPr>
            <w:tcW w:w="321" w:type="dxa"/>
            <w:noWrap/>
            <w:vAlign w:val="center"/>
            <w:hideMark/>
          </w:tcPr>
          <w:p w14:paraId="07DCAD0F" w14:textId="77777777" w:rsidR="004A1344" w:rsidRPr="004A1344" w:rsidRDefault="004A1344" w:rsidP="004A1344">
            <w:pPr>
              <w:jc w:val="center"/>
              <w:rPr>
                <w:rFonts w:cstheme="minorHAnsi"/>
                <w:sz w:val="24"/>
                <w:szCs w:val="24"/>
              </w:rPr>
            </w:pPr>
          </w:p>
        </w:tc>
        <w:tc>
          <w:tcPr>
            <w:tcW w:w="373" w:type="dxa"/>
            <w:noWrap/>
            <w:vAlign w:val="center"/>
            <w:hideMark/>
          </w:tcPr>
          <w:p w14:paraId="37E7C256" w14:textId="77777777" w:rsidR="004A1344" w:rsidRPr="004A1344" w:rsidRDefault="004A1344" w:rsidP="004A1344">
            <w:pPr>
              <w:jc w:val="center"/>
              <w:rPr>
                <w:rFonts w:cstheme="minorHAnsi"/>
                <w:sz w:val="24"/>
                <w:szCs w:val="24"/>
              </w:rPr>
            </w:pPr>
          </w:p>
        </w:tc>
        <w:tc>
          <w:tcPr>
            <w:tcW w:w="384" w:type="dxa"/>
            <w:noWrap/>
            <w:vAlign w:val="center"/>
            <w:hideMark/>
          </w:tcPr>
          <w:p w14:paraId="51172553" w14:textId="77777777" w:rsidR="004A1344" w:rsidRPr="004A1344" w:rsidRDefault="004A1344" w:rsidP="004A1344">
            <w:pPr>
              <w:jc w:val="center"/>
              <w:rPr>
                <w:rFonts w:cstheme="minorHAnsi"/>
                <w:sz w:val="24"/>
                <w:szCs w:val="24"/>
              </w:rPr>
            </w:pPr>
          </w:p>
        </w:tc>
        <w:tc>
          <w:tcPr>
            <w:tcW w:w="332" w:type="dxa"/>
            <w:noWrap/>
            <w:vAlign w:val="center"/>
            <w:hideMark/>
          </w:tcPr>
          <w:p w14:paraId="7FFFB0F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F344547" w14:textId="77777777" w:rsidR="004A1344" w:rsidRPr="004A1344" w:rsidRDefault="004A1344" w:rsidP="004A1344">
            <w:pPr>
              <w:jc w:val="center"/>
              <w:rPr>
                <w:rFonts w:cstheme="minorHAnsi"/>
                <w:sz w:val="24"/>
                <w:szCs w:val="24"/>
              </w:rPr>
            </w:pPr>
          </w:p>
        </w:tc>
        <w:tc>
          <w:tcPr>
            <w:tcW w:w="436" w:type="dxa"/>
            <w:noWrap/>
            <w:vAlign w:val="center"/>
            <w:hideMark/>
          </w:tcPr>
          <w:p w14:paraId="635276F4" w14:textId="77777777" w:rsidR="004A1344" w:rsidRPr="004A1344" w:rsidRDefault="004A1344" w:rsidP="004A1344">
            <w:pPr>
              <w:jc w:val="center"/>
              <w:rPr>
                <w:rFonts w:cstheme="minorHAnsi"/>
                <w:sz w:val="24"/>
                <w:szCs w:val="24"/>
              </w:rPr>
            </w:pPr>
          </w:p>
        </w:tc>
        <w:tc>
          <w:tcPr>
            <w:tcW w:w="488" w:type="dxa"/>
            <w:noWrap/>
            <w:vAlign w:val="center"/>
            <w:hideMark/>
          </w:tcPr>
          <w:p w14:paraId="6DAA5763" w14:textId="77777777" w:rsidR="004A1344" w:rsidRPr="004A1344" w:rsidRDefault="004A1344" w:rsidP="004A1344">
            <w:pPr>
              <w:jc w:val="center"/>
              <w:rPr>
                <w:rFonts w:cstheme="minorHAnsi"/>
                <w:sz w:val="24"/>
                <w:szCs w:val="24"/>
              </w:rPr>
            </w:pPr>
          </w:p>
        </w:tc>
        <w:tc>
          <w:tcPr>
            <w:tcW w:w="377" w:type="dxa"/>
            <w:noWrap/>
            <w:vAlign w:val="center"/>
            <w:hideMark/>
          </w:tcPr>
          <w:p w14:paraId="3AE76E9F" w14:textId="77777777" w:rsidR="004A1344" w:rsidRPr="004A1344" w:rsidRDefault="004A1344" w:rsidP="004A1344">
            <w:pPr>
              <w:jc w:val="center"/>
              <w:rPr>
                <w:rFonts w:cstheme="minorHAnsi"/>
                <w:sz w:val="24"/>
                <w:szCs w:val="24"/>
              </w:rPr>
            </w:pPr>
          </w:p>
        </w:tc>
        <w:tc>
          <w:tcPr>
            <w:tcW w:w="341" w:type="dxa"/>
            <w:noWrap/>
            <w:vAlign w:val="center"/>
            <w:hideMark/>
          </w:tcPr>
          <w:p w14:paraId="5B8B94C3" w14:textId="77777777" w:rsidR="004A1344" w:rsidRPr="004A1344" w:rsidRDefault="004A1344" w:rsidP="004A1344">
            <w:pPr>
              <w:jc w:val="center"/>
              <w:rPr>
                <w:rFonts w:cstheme="minorHAnsi"/>
                <w:sz w:val="24"/>
                <w:szCs w:val="24"/>
              </w:rPr>
            </w:pPr>
          </w:p>
        </w:tc>
        <w:tc>
          <w:tcPr>
            <w:tcW w:w="377" w:type="dxa"/>
            <w:noWrap/>
            <w:vAlign w:val="center"/>
            <w:hideMark/>
          </w:tcPr>
          <w:p w14:paraId="14D6F63A" w14:textId="77777777" w:rsidR="004A1344" w:rsidRPr="004A1344" w:rsidRDefault="004A1344" w:rsidP="004A1344">
            <w:pPr>
              <w:jc w:val="center"/>
              <w:rPr>
                <w:rFonts w:cstheme="minorHAnsi"/>
                <w:sz w:val="24"/>
                <w:szCs w:val="24"/>
              </w:rPr>
            </w:pPr>
          </w:p>
        </w:tc>
        <w:tc>
          <w:tcPr>
            <w:tcW w:w="429" w:type="dxa"/>
            <w:noWrap/>
            <w:vAlign w:val="center"/>
            <w:hideMark/>
          </w:tcPr>
          <w:p w14:paraId="15B0CC71" w14:textId="77777777" w:rsidR="004A1344" w:rsidRPr="004A1344" w:rsidRDefault="004A1344" w:rsidP="004A1344">
            <w:pPr>
              <w:jc w:val="center"/>
              <w:rPr>
                <w:rFonts w:cstheme="minorHAnsi"/>
                <w:sz w:val="24"/>
                <w:szCs w:val="24"/>
              </w:rPr>
            </w:pPr>
          </w:p>
        </w:tc>
      </w:tr>
      <w:tr w:rsidR="004A1344" w:rsidRPr="004A1344" w14:paraId="27DE161D" w14:textId="77777777" w:rsidTr="00E23375">
        <w:trPr>
          <w:trHeight w:val="360"/>
        </w:trPr>
        <w:tc>
          <w:tcPr>
            <w:tcW w:w="4726" w:type="dxa"/>
            <w:noWrap/>
            <w:hideMark/>
          </w:tcPr>
          <w:p w14:paraId="1C01425E" w14:textId="77777777" w:rsidR="004A1344" w:rsidRPr="00B22B5F" w:rsidRDefault="004A1344">
            <w:pPr>
              <w:rPr>
                <w:rFonts w:cstheme="minorHAnsi"/>
              </w:rPr>
            </w:pPr>
            <w:r w:rsidRPr="00B22B5F">
              <w:rPr>
                <w:rFonts w:cstheme="minorHAnsi"/>
              </w:rPr>
              <w:t>Izvješće o ostvarenim prinosima ranih  usjeva i voća – obr. PO 32 b</w:t>
            </w:r>
          </w:p>
        </w:tc>
        <w:tc>
          <w:tcPr>
            <w:tcW w:w="320" w:type="dxa"/>
            <w:noWrap/>
            <w:vAlign w:val="center"/>
            <w:hideMark/>
          </w:tcPr>
          <w:p w14:paraId="775BC319" w14:textId="77777777" w:rsidR="004A1344" w:rsidRPr="004A1344" w:rsidRDefault="004A1344" w:rsidP="004A1344">
            <w:pPr>
              <w:jc w:val="center"/>
              <w:rPr>
                <w:rFonts w:cstheme="minorHAnsi"/>
                <w:sz w:val="24"/>
                <w:szCs w:val="24"/>
              </w:rPr>
            </w:pPr>
          </w:p>
        </w:tc>
        <w:tc>
          <w:tcPr>
            <w:tcW w:w="321" w:type="dxa"/>
            <w:noWrap/>
            <w:vAlign w:val="center"/>
            <w:hideMark/>
          </w:tcPr>
          <w:p w14:paraId="165883B4" w14:textId="77777777" w:rsidR="004A1344" w:rsidRPr="004A1344" w:rsidRDefault="004A1344" w:rsidP="004A1344">
            <w:pPr>
              <w:jc w:val="center"/>
              <w:rPr>
                <w:rFonts w:cstheme="minorHAnsi"/>
                <w:sz w:val="24"/>
                <w:szCs w:val="24"/>
              </w:rPr>
            </w:pPr>
          </w:p>
        </w:tc>
        <w:tc>
          <w:tcPr>
            <w:tcW w:w="373" w:type="dxa"/>
            <w:noWrap/>
            <w:vAlign w:val="center"/>
            <w:hideMark/>
          </w:tcPr>
          <w:p w14:paraId="5CC16056" w14:textId="77777777" w:rsidR="004A1344" w:rsidRPr="004A1344" w:rsidRDefault="004A1344" w:rsidP="004A1344">
            <w:pPr>
              <w:jc w:val="center"/>
              <w:rPr>
                <w:rFonts w:cstheme="minorHAnsi"/>
                <w:sz w:val="24"/>
                <w:szCs w:val="24"/>
              </w:rPr>
            </w:pPr>
          </w:p>
        </w:tc>
        <w:tc>
          <w:tcPr>
            <w:tcW w:w="384" w:type="dxa"/>
            <w:noWrap/>
            <w:vAlign w:val="center"/>
            <w:hideMark/>
          </w:tcPr>
          <w:p w14:paraId="0199BC2E" w14:textId="77777777" w:rsidR="004A1344" w:rsidRPr="004A1344" w:rsidRDefault="004A1344" w:rsidP="004A1344">
            <w:pPr>
              <w:jc w:val="center"/>
              <w:rPr>
                <w:rFonts w:cstheme="minorHAnsi"/>
                <w:sz w:val="24"/>
                <w:szCs w:val="24"/>
              </w:rPr>
            </w:pPr>
          </w:p>
        </w:tc>
        <w:tc>
          <w:tcPr>
            <w:tcW w:w="332" w:type="dxa"/>
            <w:noWrap/>
            <w:vAlign w:val="center"/>
            <w:hideMark/>
          </w:tcPr>
          <w:p w14:paraId="01D4EAA2" w14:textId="77777777" w:rsidR="004A1344" w:rsidRPr="004A1344" w:rsidRDefault="004A1344" w:rsidP="004A1344">
            <w:pPr>
              <w:jc w:val="center"/>
              <w:rPr>
                <w:rFonts w:cstheme="minorHAnsi"/>
                <w:sz w:val="24"/>
                <w:szCs w:val="24"/>
              </w:rPr>
            </w:pPr>
          </w:p>
        </w:tc>
        <w:tc>
          <w:tcPr>
            <w:tcW w:w="384" w:type="dxa"/>
            <w:noWrap/>
            <w:vAlign w:val="center"/>
            <w:hideMark/>
          </w:tcPr>
          <w:p w14:paraId="603A0BFD" w14:textId="77777777" w:rsidR="004A1344" w:rsidRPr="004A1344" w:rsidRDefault="004A1344" w:rsidP="004A1344">
            <w:pPr>
              <w:jc w:val="center"/>
              <w:rPr>
                <w:rFonts w:cstheme="minorHAnsi"/>
                <w:sz w:val="24"/>
                <w:szCs w:val="24"/>
              </w:rPr>
            </w:pPr>
          </w:p>
        </w:tc>
        <w:tc>
          <w:tcPr>
            <w:tcW w:w="436" w:type="dxa"/>
            <w:noWrap/>
            <w:vAlign w:val="center"/>
            <w:hideMark/>
          </w:tcPr>
          <w:p w14:paraId="2DEAC4A9" w14:textId="77777777" w:rsidR="004A1344" w:rsidRPr="004A1344" w:rsidRDefault="004A1344" w:rsidP="004A1344">
            <w:pPr>
              <w:jc w:val="center"/>
              <w:rPr>
                <w:rFonts w:cstheme="minorHAnsi"/>
                <w:sz w:val="24"/>
                <w:szCs w:val="24"/>
              </w:rPr>
            </w:pPr>
          </w:p>
        </w:tc>
        <w:tc>
          <w:tcPr>
            <w:tcW w:w="488" w:type="dxa"/>
            <w:noWrap/>
            <w:vAlign w:val="center"/>
            <w:hideMark/>
          </w:tcPr>
          <w:p w14:paraId="228747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AC1B97A" w14:textId="77777777" w:rsidR="004A1344" w:rsidRPr="004A1344" w:rsidRDefault="004A1344" w:rsidP="004A1344">
            <w:pPr>
              <w:jc w:val="center"/>
              <w:rPr>
                <w:rFonts w:cstheme="minorHAnsi"/>
                <w:sz w:val="24"/>
                <w:szCs w:val="24"/>
              </w:rPr>
            </w:pPr>
          </w:p>
        </w:tc>
        <w:tc>
          <w:tcPr>
            <w:tcW w:w="341" w:type="dxa"/>
            <w:noWrap/>
            <w:vAlign w:val="center"/>
            <w:hideMark/>
          </w:tcPr>
          <w:p w14:paraId="34F53F09" w14:textId="77777777" w:rsidR="004A1344" w:rsidRPr="004A1344" w:rsidRDefault="004A1344" w:rsidP="004A1344">
            <w:pPr>
              <w:jc w:val="center"/>
              <w:rPr>
                <w:rFonts w:cstheme="minorHAnsi"/>
                <w:sz w:val="24"/>
                <w:szCs w:val="24"/>
              </w:rPr>
            </w:pPr>
          </w:p>
        </w:tc>
        <w:tc>
          <w:tcPr>
            <w:tcW w:w="377" w:type="dxa"/>
            <w:noWrap/>
            <w:vAlign w:val="center"/>
            <w:hideMark/>
          </w:tcPr>
          <w:p w14:paraId="3F7FFB36" w14:textId="77777777" w:rsidR="004A1344" w:rsidRPr="004A1344" w:rsidRDefault="004A1344" w:rsidP="004A1344">
            <w:pPr>
              <w:jc w:val="center"/>
              <w:rPr>
                <w:rFonts w:cstheme="minorHAnsi"/>
                <w:sz w:val="24"/>
                <w:szCs w:val="24"/>
              </w:rPr>
            </w:pPr>
          </w:p>
        </w:tc>
        <w:tc>
          <w:tcPr>
            <w:tcW w:w="429" w:type="dxa"/>
            <w:noWrap/>
            <w:vAlign w:val="center"/>
            <w:hideMark/>
          </w:tcPr>
          <w:p w14:paraId="2BD51046" w14:textId="77777777" w:rsidR="004A1344" w:rsidRPr="004A1344" w:rsidRDefault="004A1344" w:rsidP="004A1344">
            <w:pPr>
              <w:jc w:val="center"/>
              <w:rPr>
                <w:rFonts w:cstheme="minorHAnsi"/>
                <w:sz w:val="24"/>
                <w:szCs w:val="24"/>
              </w:rPr>
            </w:pPr>
          </w:p>
        </w:tc>
      </w:tr>
      <w:tr w:rsidR="004A1344" w:rsidRPr="004A1344" w14:paraId="6AC2BB02" w14:textId="77777777" w:rsidTr="00E23375">
        <w:trPr>
          <w:trHeight w:val="360"/>
        </w:trPr>
        <w:tc>
          <w:tcPr>
            <w:tcW w:w="4726" w:type="dxa"/>
            <w:noWrap/>
            <w:hideMark/>
          </w:tcPr>
          <w:p w14:paraId="0E03115B" w14:textId="77777777" w:rsidR="004A1344" w:rsidRPr="00B22B5F" w:rsidRDefault="004A1344">
            <w:pPr>
              <w:rPr>
                <w:rFonts w:cstheme="minorHAnsi"/>
              </w:rPr>
            </w:pPr>
            <w:r w:rsidRPr="00B22B5F">
              <w:rPr>
                <w:rFonts w:cstheme="minorHAnsi"/>
              </w:rPr>
              <w:t>Izvješće o ostvarenim prinosima kasnih  usjeva i voća i grožđa – obr. PO 33 b</w:t>
            </w:r>
          </w:p>
        </w:tc>
        <w:tc>
          <w:tcPr>
            <w:tcW w:w="320" w:type="dxa"/>
            <w:noWrap/>
            <w:vAlign w:val="center"/>
            <w:hideMark/>
          </w:tcPr>
          <w:p w14:paraId="26BD9A17" w14:textId="77777777" w:rsidR="004A1344" w:rsidRPr="004A1344" w:rsidRDefault="004A1344" w:rsidP="004A1344">
            <w:pPr>
              <w:jc w:val="center"/>
              <w:rPr>
                <w:rFonts w:cstheme="minorHAnsi"/>
                <w:sz w:val="24"/>
                <w:szCs w:val="24"/>
              </w:rPr>
            </w:pPr>
          </w:p>
        </w:tc>
        <w:tc>
          <w:tcPr>
            <w:tcW w:w="321" w:type="dxa"/>
            <w:noWrap/>
            <w:vAlign w:val="center"/>
            <w:hideMark/>
          </w:tcPr>
          <w:p w14:paraId="52CD2983" w14:textId="77777777" w:rsidR="004A1344" w:rsidRPr="004A1344" w:rsidRDefault="004A1344" w:rsidP="004A1344">
            <w:pPr>
              <w:jc w:val="center"/>
              <w:rPr>
                <w:rFonts w:cstheme="minorHAnsi"/>
                <w:sz w:val="24"/>
                <w:szCs w:val="24"/>
              </w:rPr>
            </w:pPr>
          </w:p>
        </w:tc>
        <w:tc>
          <w:tcPr>
            <w:tcW w:w="373" w:type="dxa"/>
            <w:noWrap/>
            <w:vAlign w:val="center"/>
            <w:hideMark/>
          </w:tcPr>
          <w:p w14:paraId="23BE7988" w14:textId="77777777" w:rsidR="004A1344" w:rsidRPr="004A1344" w:rsidRDefault="004A1344" w:rsidP="004A1344">
            <w:pPr>
              <w:jc w:val="center"/>
              <w:rPr>
                <w:rFonts w:cstheme="minorHAnsi"/>
                <w:sz w:val="24"/>
                <w:szCs w:val="24"/>
              </w:rPr>
            </w:pPr>
          </w:p>
        </w:tc>
        <w:tc>
          <w:tcPr>
            <w:tcW w:w="384" w:type="dxa"/>
            <w:noWrap/>
            <w:vAlign w:val="center"/>
            <w:hideMark/>
          </w:tcPr>
          <w:p w14:paraId="5D49224F" w14:textId="77777777" w:rsidR="004A1344" w:rsidRPr="004A1344" w:rsidRDefault="004A1344" w:rsidP="004A1344">
            <w:pPr>
              <w:jc w:val="center"/>
              <w:rPr>
                <w:rFonts w:cstheme="minorHAnsi"/>
                <w:sz w:val="24"/>
                <w:szCs w:val="24"/>
              </w:rPr>
            </w:pPr>
          </w:p>
        </w:tc>
        <w:tc>
          <w:tcPr>
            <w:tcW w:w="332" w:type="dxa"/>
            <w:noWrap/>
            <w:vAlign w:val="center"/>
            <w:hideMark/>
          </w:tcPr>
          <w:p w14:paraId="59B60A9D" w14:textId="77777777" w:rsidR="004A1344" w:rsidRPr="004A1344" w:rsidRDefault="004A1344" w:rsidP="004A1344">
            <w:pPr>
              <w:jc w:val="center"/>
              <w:rPr>
                <w:rFonts w:cstheme="minorHAnsi"/>
                <w:sz w:val="24"/>
                <w:szCs w:val="24"/>
              </w:rPr>
            </w:pPr>
          </w:p>
        </w:tc>
        <w:tc>
          <w:tcPr>
            <w:tcW w:w="384" w:type="dxa"/>
            <w:noWrap/>
            <w:vAlign w:val="center"/>
            <w:hideMark/>
          </w:tcPr>
          <w:p w14:paraId="37C201AD" w14:textId="77777777" w:rsidR="004A1344" w:rsidRPr="004A1344" w:rsidRDefault="004A1344" w:rsidP="004A1344">
            <w:pPr>
              <w:jc w:val="center"/>
              <w:rPr>
                <w:rFonts w:cstheme="minorHAnsi"/>
                <w:sz w:val="24"/>
                <w:szCs w:val="24"/>
              </w:rPr>
            </w:pPr>
          </w:p>
        </w:tc>
        <w:tc>
          <w:tcPr>
            <w:tcW w:w="436" w:type="dxa"/>
            <w:noWrap/>
            <w:vAlign w:val="center"/>
            <w:hideMark/>
          </w:tcPr>
          <w:p w14:paraId="28C71F1E" w14:textId="77777777" w:rsidR="004A1344" w:rsidRPr="004A1344" w:rsidRDefault="004A1344" w:rsidP="004A1344">
            <w:pPr>
              <w:jc w:val="center"/>
              <w:rPr>
                <w:rFonts w:cstheme="minorHAnsi"/>
                <w:sz w:val="24"/>
                <w:szCs w:val="24"/>
              </w:rPr>
            </w:pPr>
          </w:p>
        </w:tc>
        <w:tc>
          <w:tcPr>
            <w:tcW w:w="488" w:type="dxa"/>
            <w:noWrap/>
            <w:vAlign w:val="center"/>
            <w:hideMark/>
          </w:tcPr>
          <w:p w14:paraId="7A01907F" w14:textId="77777777" w:rsidR="004A1344" w:rsidRPr="004A1344" w:rsidRDefault="004A1344" w:rsidP="004A1344">
            <w:pPr>
              <w:jc w:val="center"/>
              <w:rPr>
                <w:rFonts w:cstheme="minorHAnsi"/>
                <w:sz w:val="24"/>
                <w:szCs w:val="24"/>
              </w:rPr>
            </w:pPr>
          </w:p>
        </w:tc>
        <w:tc>
          <w:tcPr>
            <w:tcW w:w="377" w:type="dxa"/>
            <w:noWrap/>
            <w:vAlign w:val="center"/>
            <w:hideMark/>
          </w:tcPr>
          <w:p w14:paraId="291146BC" w14:textId="77777777" w:rsidR="004A1344" w:rsidRPr="004A1344" w:rsidRDefault="004A1344" w:rsidP="004A1344">
            <w:pPr>
              <w:jc w:val="center"/>
              <w:rPr>
                <w:rFonts w:cstheme="minorHAnsi"/>
                <w:sz w:val="24"/>
                <w:szCs w:val="24"/>
              </w:rPr>
            </w:pPr>
          </w:p>
        </w:tc>
        <w:tc>
          <w:tcPr>
            <w:tcW w:w="341" w:type="dxa"/>
            <w:noWrap/>
            <w:vAlign w:val="center"/>
            <w:hideMark/>
          </w:tcPr>
          <w:p w14:paraId="16D351AC" w14:textId="77777777" w:rsidR="004A1344" w:rsidRPr="004A1344" w:rsidRDefault="004A1344" w:rsidP="004A1344">
            <w:pPr>
              <w:jc w:val="center"/>
              <w:rPr>
                <w:rFonts w:cstheme="minorHAnsi"/>
                <w:sz w:val="24"/>
                <w:szCs w:val="24"/>
              </w:rPr>
            </w:pPr>
          </w:p>
        </w:tc>
        <w:tc>
          <w:tcPr>
            <w:tcW w:w="377" w:type="dxa"/>
            <w:noWrap/>
            <w:vAlign w:val="center"/>
            <w:hideMark/>
          </w:tcPr>
          <w:p w14:paraId="43F0EFE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D2F4DA7" w14:textId="77777777" w:rsidR="004A1344" w:rsidRPr="004A1344" w:rsidRDefault="004A1344" w:rsidP="004A1344">
            <w:pPr>
              <w:jc w:val="center"/>
              <w:rPr>
                <w:rFonts w:cstheme="minorHAnsi"/>
                <w:sz w:val="24"/>
                <w:szCs w:val="24"/>
              </w:rPr>
            </w:pPr>
          </w:p>
        </w:tc>
      </w:tr>
      <w:tr w:rsidR="004A1344" w:rsidRPr="004A1344" w14:paraId="0C9C43C6" w14:textId="77777777" w:rsidTr="00E23375">
        <w:trPr>
          <w:trHeight w:val="360"/>
        </w:trPr>
        <w:tc>
          <w:tcPr>
            <w:tcW w:w="4726" w:type="dxa"/>
            <w:noWrap/>
            <w:hideMark/>
          </w:tcPr>
          <w:p w14:paraId="4B8D3689" w14:textId="77777777" w:rsidR="004A1344" w:rsidRPr="00B22B5F" w:rsidRDefault="004A1344">
            <w:pPr>
              <w:rPr>
                <w:rFonts w:cstheme="minorHAnsi"/>
              </w:rPr>
            </w:pPr>
            <w:r w:rsidRPr="00B22B5F">
              <w:rPr>
                <w:rFonts w:cstheme="minorHAnsi"/>
              </w:rPr>
              <w:t>Izvješće o zasijanim površinama u jesenjoj sjetvi – obrazac PO 21 b</w:t>
            </w:r>
          </w:p>
        </w:tc>
        <w:tc>
          <w:tcPr>
            <w:tcW w:w="320" w:type="dxa"/>
            <w:noWrap/>
            <w:vAlign w:val="center"/>
            <w:hideMark/>
          </w:tcPr>
          <w:p w14:paraId="0371F473" w14:textId="77777777" w:rsidR="004A1344" w:rsidRPr="004A1344" w:rsidRDefault="004A1344" w:rsidP="004A1344">
            <w:pPr>
              <w:jc w:val="center"/>
              <w:rPr>
                <w:rFonts w:cstheme="minorHAnsi"/>
                <w:sz w:val="24"/>
                <w:szCs w:val="24"/>
              </w:rPr>
            </w:pPr>
          </w:p>
        </w:tc>
        <w:tc>
          <w:tcPr>
            <w:tcW w:w="321" w:type="dxa"/>
            <w:noWrap/>
            <w:vAlign w:val="center"/>
            <w:hideMark/>
          </w:tcPr>
          <w:p w14:paraId="45BB889D" w14:textId="77777777" w:rsidR="004A1344" w:rsidRPr="004A1344" w:rsidRDefault="004A1344" w:rsidP="004A1344">
            <w:pPr>
              <w:jc w:val="center"/>
              <w:rPr>
                <w:rFonts w:cstheme="minorHAnsi"/>
                <w:sz w:val="24"/>
                <w:szCs w:val="24"/>
              </w:rPr>
            </w:pPr>
          </w:p>
        </w:tc>
        <w:tc>
          <w:tcPr>
            <w:tcW w:w="373" w:type="dxa"/>
            <w:noWrap/>
            <w:vAlign w:val="center"/>
            <w:hideMark/>
          </w:tcPr>
          <w:p w14:paraId="4674C8A6" w14:textId="77777777" w:rsidR="004A1344" w:rsidRPr="004A1344" w:rsidRDefault="004A1344" w:rsidP="004A1344">
            <w:pPr>
              <w:jc w:val="center"/>
              <w:rPr>
                <w:rFonts w:cstheme="minorHAnsi"/>
                <w:sz w:val="24"/>
                <w:szCs w:val="24"/>
              </w:rPr>
            </w:pPr>
          </w:p>
        </w:tc>
        <w:tc>
          <w:tcPr>
            <w:tcW w:w="384" w:type="dxa"/>
            <w:noWrap/>
            <w:vAlign w:val="center"/>
            <w:hideMark/>
          </w:tcPr>
          <w:p w14:paraId="09426B70" w14:textId="77777777" w:rsidR="004A1344" w:rsidRPr="004A1344" w:rsidRDefault="004A1344" w:rsidP="004A1344">
            <w:pPr>
              <w:jc w:val="center"/>
              <w:rPr>
                <w:rFonts w:cstheme="minorHAnsi"/>
                <w:sz w:val="24"/>
                <w:szCs w:val="24"/>
              </w:rPr>
            </w:pPr>
          </w:p>
        </w:tc>
        <w:tc>
          <w:tcPr>
            <w:tcW w:w="332" w:type="dxa"/>
            <w:noWrap/>
            <w:vAlign w:val="center"/>
            <w:hideMark/>
          </w:tcPr>
          <w:p w14:paraId="54206713" w14:textId="77777777" w:rsidR="004A1344" w:rsidRPr="004A1344" w:rsidRDefault="004A1344" w:rsidP="004A1344">
            <w:pPr>
              <w:jc w:val="center"/>
              <w:rPr>
                <w:rFonts w:cstheme="minorHAnsi"/>
                <w:sz w:val="24"/>
                <w:szCs w:val="24"/>
              </w:rPr>
            </w:pPr>
          </w:p>
        </w:tc>
        <w:tc>
          <w:tcPr>
            <w:tcW w:w="384" w:type="dxa"/>
            <w:noWrap/>
            <w:vAlign w:val="center"/>
            <w:hideMark/>
          </w:tcPr>
          <w:p w14:paraId="7A1F375D" w14:textId="77777777" w:rsidR="004A1344" w:rsidRPr="004A1344" w:rsidRDefault="004A1344" w:rsidP="004A1344">
            <w:pPr>
              <w:jc w:val="center"/>
              <w:rPr>
                <w:rFonts w:cstheme="minorHAnsi"/>
                <w:sz w:val="24"/>
                <w:szCs w:val="24"/>
              </w:rPr>
            </w:pPr>
          </w:p>
        </w:tc>
        <w:tc>
          <w:tcPr>
            <w:tcW w:w="436" w:type="dxa"/>
            <w:noWrap/>
            <w:vAlign w:val="center"/>
            <w:hideMark/>
          </w:tcPr>
          <w:p w14:paraId="1A9BE778" w14:textId="77777777" w:rsidR="004A1344" w:rsidRPr="004A1344" w:rsidRDefault="004A1344" w:rsidP="004A1344">
            <w:pPr>
              <w:jc w:val="center"/>
              <w:rPr>
                <w:rFonts w:cstheme="minorHAnsi"/>
                <w:sz w:val="24"/>
                <w:szCs w:val="24"/>
              </w:rPr>
            </w:pPr>
          </w:p>
        </w:tc>
        <w:tc>
          <w:tcPr>
            <w:tcW w:w="488" w:type="dxa"/>
            <w:noWrap/>
            <w:vAlign w:val="center"/>
            <w:hideMark/>
          </w:tcPr>
          <w:p w14:paraId="6A0BA3A8" w14:textId="77777777" w:rsidR="004A1344" w:rsidRPr="004A1344" w:rsidRDefault="004A1344" w:rsidP="004A1344">
            <w:pPr>
              <w:jc w:val="center"/>
              <w:rPr>
                <w:rFonts w:cstheme="minorHAnsi"/>
                <w:sz w:val="24"/>
                <w:szCs w:val="24"/>
              </w:rPr>
            </w:pPr>
          </w:p>
        </w:tc>
        <w:tc>
          <w:tcPr>
            <w:tcW w:w="377" w:type="dxa"/>
            <w:noWrap/>
            <w:vAlign w:val="center"/>
            <w:hideMark/>
          </w:tcPr>
          <w:p w14:paraId="5B9265A8" w14:textId="77777777" w:rsidR="004A1344" w:rsidRPr="004A1344" w:rsidRDefault="004A1344" w:rsidP="004A1344">
            <w:pPr>
              <w:jc w:val="center"/>
              <w:rPr>
                <w:rFonts w:cstheme="minorHAnsi"/>
                <w:sz w:val="24"/>
                <w:szCs w:val="24"/>
              </w:rPr>
            </w:pPr>
          </w:p>
        </w:tc>
        <w:tc>
          <w:tcPr>
            <w:tcW w:w="341" w:type="dxa"/>
            <w:noWrap/>
            <w:vAlign w:val="center"/>
            <w:hideMark/>
          </w:tcPr>
          <w:p w14:paraId="1A52C1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3C367E7" w14:textId="77777777" w:rsidR="004A1344" w:rsidRPr="004A1344" w:rsidRDefault="004A1344" w:rsidP="004A1344">
            <w:pPr>
              <w:jc w:val="center"/>
              <w:rPr>
                <w:rFonts w:cstheme="minorHAnsi"/>
                <w:sz w:val="24"/>
                <w:szCs w:val="24"/>
              </w:rPr>
            </w:pPr>
          </w:p>
        </w:tc>
        <w:tc>
          <w:tcPr>
            <w:tcW w:w="429" w:type="dxa"/>
            <w:noWrap/>
            <w:vAlign w:val="center"/>
            <w:hideMark/>
          </w:tcPr>
          <w:p w14:paraId="2A7604A0" w14:textId="77777777" w:rsidR="004A1344" w:rsidRPr="004A1344" w:rsidRDefault="004A1344" w:rsidP="004A1344">
            <w:pPr>
              <w:jc w:val="center"/>
              <w:rPr>
                <w:rFonts w:cstheme="minorHAnsi"/>
                <w:sz w:val="24"/>
                <w:szCs w:val="24"/>
              </w:rPr>
            </w:pPr>
          </w:p>
        </w:tc>
      </w:tr>
      <w:tr w:rsidR="004A1344" w:rsidRPr="004A1344" w14:paraId="03FCB576" w14:textId="77777777" w:rsidTr="00E23375">
        <w:trPr>
          <w:trHeight w:val="360"/>
        </w:trPr>
        <w:tc>
          <w:tcPr>
            <w:tcW w:w="4726" w:type="dxa"/>
            <w:noWrap/>
            <w:hideMark/>
          </w:tcPr>
          <w:p w14:paraId="61E0A7A5" w14:textId="77777777" w:rsidR="004A1344" w:rsidRPr="00B22B5F" w:rsidRDefault="004A1344">
            <w:pPr>
              <w:rPr>
                <w:rFonts w:cstheme="minorHAnsi"/>
              </w:rPr>
            </w:pPr>
            <w:r w:rsidRPr="00B22B5F">
              <w:rPr>
                <w:rFonts w:cstheme="minorHAnsi"/>
              </w:rPr>
              <w:t>Procjena brojnog stanja stoke i stočne proizvodnje – obrazac PO 51-2</w:t>
            </w:r>
          </w:p>
        </w:tc>
        <w:tc>
          <w:tcPr>
            <w:tcW w:w="320" w:type="dxa"/>
            <w:noWrap/>
            <w:vAlign w:val="center"/>
            <w:hideMark/>
          </w:tcPr>
          <w:p w14:paraId="028C3EEF" w14:textId="77777777" w:rsidR="004A1344" w:rsidRPr="004A1344" w:rsidRDefault="004A1344" w:rsidP="004A1344">
            <w:pPr>
              <w:jc w:val="center"/>
              <w:rPr>
                <w:rFonts w:cstheme="minorHAnsi"/>
                <w:sz w:val="24"/>
                <w:szCs w:val="24"/>
              </w:rPr>
            </w:pPr>
          </w:p>
        </w:tc>
        <w:tc>
          <w:tcPr>
            <w:tcW w:w="321" w:type="dxa"/>
            <w:noWrap/>
            <w:vAlign w:val="center"/>
            <w:hideMark/>
          </w:tcPr>
          <w:p w14:paraId="5957101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C1053AF" w14:textId="77777777" w:rsidR="004A1344" w:rsidRPr="004A1344" w:rsidRDefault="004A1344" w:rsidP="004A1344">
            <w:pPr>
              <w:jc w:val="center"/>
              <w:rPr>
                <w:rFonts w:cstheme="minorHAnsi"/>
                <w:sz w:val="24"/>
                <w:szCs w:val="24"/>
              </w:rPr>
            </w:pPr>
          </w:p>
        </w:tc>
        <w:tc>
          <w:tcPr>
            <w:tcW w:w="384" w:type="dxa"/>
            <w:noWrap/>
            <w:vAlign w:val="center"/>
            <w:hideMark/>
          </w:tcPr>
          <w:p w14:paraId="19676CEB" w14:textId="77777777" w:rsidR="004A1344" w:rsidRPr="004A1344" w:rsidRDefault="004A1344" w:rsidP="004A1344">
            <w:pPr>
              <w:jc w:val="center"/>
              <w:rPr>
                <w:rFonts w:cstheme="minorHAnsi"/>
                <w:sz w:val="24"/>
                <w:szCs w:val="24"/>
              </w:rPr>
            </w:pPr>
          </w:p>
        </w:tc>
        <w:tc>
          <w:tcPr>
            <w:tcW w:w="332" w:type="dxa"/>
            <w:noWrap/>
            <w:vAlign w:val="center"/>
            <w:hideMark/>
          </w:tcPr>
          <w:p w14:paraId="2FCA2F17" w14:textId="77777777" w:rsidR="004A1344" w:rsidRPr="004A1344" w:rsidRDefault="004A1344" w:rsidP="004A1344">
            <w:pPr>
              <w:jc w:val="center"/>
              <w:rPr>
                <w:rFonts w:cstheme="minorHAnsi"/>
                <w:sz w:val="24"/>
                <w:szCs w:val="24"/>
              </w:rPr>
            </w:pPr>
          </w:p>
        </w:tc>
        <w:tc>
          <w:tcPr>
            <w:tcW w:w="384" w:type="dxa"/>
            <w:noWrap/>
            <w:vAlign w:val="center"/>
            <w:hideMark/>
          </w:tcPr>
          <w:p w14:paraId="7A7D5646" w14:textId="77777777" w:rsidR="004A1344" w:rsidRPr="004A1344" w:rsidRDefault="004A1344" w:rsidP="004A1344">
            <w:pPr>
              <w:jc w:val="center"/>
              <w:rPr>
                <w:rFonts w:cstheme="minorHAnsi"/>
                <w:sz w:val="24"/>
                <w:szCs w:val="24"/>
              </w:rPr>
            </w:pPr>
          </w:p>
        </w:tc>
        <w:tc>
          <w:tcPr>
            <w:tcW w:w="436" w:type="dxa"/>
            <w:noWrap/>
            <w:vAlign w:val="center"/>
            <w:hideMark/>
          </w:tcPr>
          <w:p w14:paraId="3563C23A" w14:textId="77777777" w:rsidR="004A1344" w:rsidRPr="004A1344" w:rsidRDefault="004A1344" w:rsidP="004A1344">
            <w:pPr>
              <w:jc w:val="center"/>
              <w:rPr>
                <w:rFonts w:cstheme="minorHAnsi"/>
                <w:sz w:val="24"/>
                <w:szCs w:val="24"/>
              </w:rPr>
            </w:pPr>
          </w:p>
        </w:tc>
        <w:tc>
          <w:tcPr>
            <w:tcW w:w="488" w:type="dxa"/>
            <w:noWrap/>
            <w:vAlign w:val="center"/>
            <w:hideMark/>
          </w:tcPr>
          <w:p w14:paraId="4F1EFC38" w14:textId="77777777" w:rsidR="004A1344" w:rsidRPr="004A1344" w:rsidRDefault="004A1344" w:rsidP="004A1344">
            <w:pPr>
              <w:jc w:val="center"/>
              <w:rPr>
                <w:rFonts w:cstheme="minorHAnsi"/>
                <w:sz w:val="24"/>
                <w:szCs w:val="24"/>
              </w:rPr>
            </w:pPr>
          </w:p>
        </w:tc>
        <w:tc>
          <w:tcPr>
            <w:tcW w:w="377" w:type="dxa"/>
            <w:noWrap/>
            <w:vAlign w:val="center"/>
            <w:hideMark/>
          </w:tcPr>
          <w:p w14:paraId="72BEBF51" w14:textId="77777777" w:rsidR="004A1344" w:rsidRPr="004A1344" w:rsidRDefault="004A1344" w:rsidP="004A1344">
            <w:pPr>
              <w:jc w:val="center"/>
              <w:rPr>
                <w:rFonts w:cstheme="minorHAnsi"/>
                <w:sz w:val="24"/>
                <w:szCs w:val="24"/>
              </w:rPr>
            </w:pPr>
          </w:p>
        </w:tc>
        <w:tc>
          <w:tcPr>
            <w:tcW w:w="341" w:type="dxa"/>
            <w:noWrap/>
            <w:vAlign w:val="center"/>
            <w:hideMark/>
          </w:tcPr>
          <w:p w14:paraId="1ABE7180" w14:textId="77777777" w:rsidR="004A1344" w:rsidRPr="004A1344" w:rsidRDefault="004A1344" w:rsidP="004A1344">
            <w:pPr>
              <w:jc w:val="center"/>
              <w:rPr>
                <w:rFonts w:cstheme="minorHAnsi"/>
                <w:sz w:val="24"/>
                <w:szCs w:val="24"/>
              </w:rPr>
            </w:pPr>
          </w:p>
        </w:tc>
        <w:tc>
          <w:tcPr>
            <w:tcW w:w="377" w:type="dxa"/>
            <w:noWrap/>
            <w:vAlign w:val="center"/>
            <w:hideMark/>
          </w:tcPr>
          <w:p w14:paraId="171504B5" w14:textId="77777777" w:rsidR="004A1344" w:rsidRPr="004A1344" w:rsidRDefault="004A1344" w:rsidP="004A1344">
            <w:pPr>
              <w:jc w:val="center"/>
              <w:rPr>
                <w:rFonts w:cstheme="minorHAnsi"/>
                <w:sz w:val="24"/>
                <w:szCs w:val="24"/>
              </w:rPr>
            </w:pPr>
          </w:p>
        </w:tc>
        <w:tc>
          <w:tcPr>
            <w:tcW w:w="429" w:type="dxa"/>
            <w:noWrap/>
            <w:vAlign w:val="center"/>
            <w:hideMark/>
          </w:tcPr>
          <w:p w14:paraId="1C6258FD" w14:textId="77777777" w:rsidR="004A1344" w:rsidRPr="004A1344" w:rsidRDefault="004A1344" w:rsidP="004A1344">
            <w:pPr>
              <w:jc w:val="center"/>
              <w:rPr>
                <w:rFonts w:cstheme="minorHAnsi"/>
                <w:sz w:val="24"/>
                <w:szCs w:val="24"/>
              </w:rPr>
            </w:pPr>
          </w:p>
        </w:tc>
      </w:tr>
      <w:tr w:rsidR="004A1344" w:rsidRPr="004A1344" w14:paraId="40CC71D0" w14:textId="77777777" w:rsidTr="00E23375">
        <w:trPr>
          <w:trHeight w:val="360"/>
        </w:trPr>
        <w:tc>
          <w:tcPr>
            <w:tcW w:w="4726" w:type="dxa"/>
            <w:noWrap/>
            <w:hideMark/>
          </w:tcPr>
          <w:p w14:paraId="10CA114A" w14:textId="77777777" w:rsidR="004A1344" w:rsidRPr="00B22B5F" w:rsidRDefault="004A1344">
            <w:pPr>
              <w:rPr>
                <w:rFonts w:cstheme="minorHAnsi"/>
              </w:rPr>
            </w:pPr>
            <w:r w:rsidRPr="00B22B5F">
              <w:rPr>
                <w:rFonts w:cstheme="minorHAnsi"/>
              </w:rPr>
              <w:t xml:space="preserve">Dostava podataka za biljnu i animalnu proizvodnju  za 2022 </w:t>
            </w:r>
          </w:p>
        </w:tc>
        <w:tc>
          <w:tcPr>
            <w:tcW w:w="320" w:type="dxa"/>
            <w:noWrap/>
            <w:vAlign w:val="center"/>
            <w:hideMark/>
          </w:tcPr>
          <w:p w14:paraId="3305F7CF" w14:textId="77777777" w:rsidR="004A1344" w:rsidRPr="004A1344" w:rsidRDefault="004A1344" w:rsidP="004A1344">
            <w:pPr>
              <w:jc w:val="center"/>
              <w:rPr>
                <w:rFonts w:cstheme="minorHAnsi"/>
                <w:sz w:val="24"/>
                <w:szCs w:val="24"/>
              </w:rPr>
            </w:pPr>
          </w:p>
        </w:tc>
        <w:tc>
          <w:tcPr>
            <w:tcW w:w="321" w:type="dxa"/>
            <w:noWrap/>
            <w:vAlign w:val="center"/>
            <w:hideMark/>
          </w:tcPr>
          <w:p w14:paraId="07009552" w14:textId="77777777" w:rsidR="004A1344" w:rsidRPr="004A1344" w:rsidRDefault="004A1344" w:rsidP="004A1344">
            <w:pPr>
              <w:jc w:val="center"/>
              <w:rPr>
                <w:rFonts w:cstheme="minorHAnsi"/>
                <w:sz w:val="24"/>
                <w:szCs w:val="24"/>
              </w:rPr>
            </w:pPr>
          </w:p>
        </w:tc>
        <w:tc>
          <w:tcPr>
            <w:tcW w:w="373" w:type="dxa"/>
            <w:noWrap/>
            <w:vAlign w:val="center"/>
            <w:hideMark/>
          </w:tcPr>
          <w:p w14:paraId="3C6D2B7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328D19D" w14:textId="77777777" w:rsidR="004A1344" w:rsidRPr="004A1344" w:rsidRDefault="004A1344" w:rsidP="004A1344">
            <w:pPr>
              <w:jc w:val="center"/>
              <w:rPr>
                <w:rFonts w:cstheme="minorHAnsi"/>
                <w:sz w:val="24"/>
                <w:szCs w:val="24"/>
              </w:rPr>
            </w:pPr>
          </w:p>
        </w:tc>
        <w:tc>
          <w:tcPr>
            <w:tcW w:w="332" w:type="dxa"/>
            <w:noWrap/>
            <w:vAlign w:val="center"/>
            <w:hideMark/>
          </w:tcPr>
          <w:p w14:paraId="0FFE5106" w14:textId="77777777" w:rsidR="004A1344" w:rsidRPr="004A1344" w:rsidRDefault="004A1344" w:rsidP="004A1344">
            <w:pPr>
              <w:jc w:val="center"/>
              <w:rPr>
                <w:rFonts w:cstheme="minorHAnsi"/>
                <w:sz w:val="24"/>
                <w:szCs w:val="24"/>
              </w:rPr>
            </w:pPr>
          </w:p>
        </w:tc>
        <w:tc>
          <w:tcPr>
            <w:tcW w:w="384" w:type="dxa"/>
            <w:noWrap/>
            <w:vAlign w:val="center"/>
            <w:hideMark/>
          </w:tcPr>
          <w:p w14:paraId="2A77169E" w14:textId="77777777" w:rsidR="004A1344" w:rsidRPr="004A1344" w:rsidRDefault="004A1344" w:rsidP="004A1344">
            <w:pPr>
              <w:jc w:val="center"/>
              <w:rPr>
                <w:rFonts w:cstheme="minorHAnsi"/>
                <w:sz w:val="24"/>
                <w:szCs w:val="24"/>
              </w:rPr>
            </w:pPr>
          </w:p>
        </w:tc>
        <w:tc>
          <w:tcPr>
            <w:tcW w:w="436" w:type="dxa"/>
            <w:noWrap/>
            <w:vAlign w:val="center"/>
            <w:hideMark/>
          </w:tcPr>
          <w:p w14:paraId="35AB7128" w14:textId="77777777" w:rsidR="004A1344" w:rsidRPr="004A1344" w:rsidRDefault="004A1344" w:rsidP="004A1344">
            <w:pPr>
              <w:jc w:val="center"/>
              <w:rPr>
                <w:rFonts w:cstheme="minorHAnsi"/>
                <w:sz w:val="24"/>
                <w:szCs w:val="24"/>
              </w:rPr>
            </w:pPr>
          </w:p>
        </w:tc>
        <w:tc>
          <w:tcPr>
            <w:tcW w:w="488" w:type="dxa"/>
            <w:noWrap/>
            <w:vAlign w:val="center"/>
            <w:hideMark/>
          </w:tcPr>
          <w:p w14:paraId="0D20E97F" w14:textId="77777777" w:rsidR="004A1344" w:rsidRPr="004A1344" w:rsidRDefault="004A1344" w:rsidP="004A1344">
            <w:pPr>
              <w:jc w:val="center"/>
              <w:rPr>
                <w:rFonts w:cstheme="minorHAnsi"/>
                <w:sz w:val="24"/>
                <w:szCs w:val="24"/>
              </w:rPr>
            </w:pPr>
          </w:p>
        </w:tc>
        <w:tc>
          <w:tcPr>
            <w:tcW w:w="377" w:type="dxa"/>
            <w:noWrap/>
            <w:vAlign w:val="center"/>
            <w:hideMark/>
          </w:tcPr>
          <w:p w14:paraId="42AA5812" w14:textId="77777777" w:rsidR="004A1344" w:rsidRPr="004A1344" w:rsidRDefault="004A1344" w:rsidP="004A1344">
            <w:pPr>
              <w:jc w:val="center"/>
              <w:rPr>
                <w:rFonts w:cstheme="minorHAnsi"/>
                <w:sz w:val="24"/>
                <w:szCs w:val="24"/>
              </w:rPr>
            </w:pPr>
          </w:p>
        </w:tc>
        <w:tc>
          <w:tcPr>
            <w:tcW w:w="341" w:type="dxa"/>
            <w:noWrap/>
            <w:vAlign w:val="center"/>
            <w:hideMark/>
          </w:tcPr>
          <w:p w14:paraId="1C018774" w14:textId="77777777" w:rsidR="004A1344" w:rsidRPr="004A1344" w:rsidRDefault="004A1344" w:rsidP="004A1344">
            <w:pPr>
              <w:jc w:val="center"/>
              <w:rPr>
                <w:rFonts w:cstheme="minorHAnsi"/>
                <w:sz w:val="24"/>
                <w:szCs w:val="24"/>
              </w:rPr>
            </w:pPr>
          </w:p>
        </w:tc>
        <w:tc>
          <w:tcPr>
            <w:tcW w:w="377" w:type="dxa"/>
            <w:noWrap/>
            <w:vAlign w:val="center"/>
            <w:hideMark/>
          </w:tcPr>
          <w:p w14:paraId="01B6299D" w14:textId="77777777" w:rsidR="004A1344" w:rsidRPr="004A1344" w:rsidRDefault="004A1344" w:rsidP="004A1344">
            <w:pPr>
              <w:jc w:val="center"/>
              <w:rPr>
                <w:rFonts w:cstheme="minorHAnsi"/>
                <w:sz w:val="24"/>
                <w:szCs w:val="24"/>
              </w:rPr>
            </w:pPr>
          </w:p>
        </w:tc>
        <w:tc>
          <w:tcPr>
            <w:tcW w:w="429" w:type="dxa"/>
            <w:noWrap/>
            <w:vAlign w:val="center"/>
            <w:hideMark/>
          </w:tcPr>
          <w:p w14:paraId="44670F8D" w14:textId="77777777" w:rsidR="004A1344" w:rsidRPr="004A1344" w:rsidRDefault="004A1344" w:rsidP="004A1344">
            <w:pPr>
              <w:jc w:val="center"/>
              <w:rPr>
                <w:rFonts w:cstheme="minorHAnsi"/>
                <w:sz w:val="24"/>
                <w:szCs w:val="24"/>
              </w:rPr>
            </w:pPr>
          </w:p>
        </w:tc>
      </w:tr>
      <w:tr w:rsidR="004A1344" w:rsidRPr="004A1344" w14:paraId="27B32DDD" w14:textId="77777777" w:rsidTr="00E23375">
        <w:trPr>
          <w:trHeight w:val="360"/>
        </w:trPr>
        <w:tc>
          <w:tcPr>
            <w:tcW w:w="4726" w:type="dxa"/>
            <w:noWrap/>
            <w:hideMark/>
          </w:tcPr>
          <w:p w14:paraId="7E36FE04" w14:textId="77777777" w:rsidR="004A1344" w:rsidRPr="00B22B5F" w:rsidRDefault="004A1344">
            <w:pPr>
              <w:rPr>
                <w:rFonts w:cstheme="minorHAnsi"/>
              </w:rPr>
            </w:pPr>
            <w:r w:rsidRPr="00B22B5F">
              <w:rPr>
                <w:rFonts w:cstheme="minorHAnsi"/>
              </w:rPr>
              <w:t>Suradnja sa  uredom za statistiku HBŽ i F BiH</w:t>
            </w:r>
          </w:p>
        </w:tc>
        <w:tc>
          <w:tcPr>
            <w:tcW w:w="320" w:type="dxa"/>
            <w:noWrap/>
            <w:vAlign w:val="center"/>
            <w:hideMark/>
          </w:tcPr>
          <w:p w14:paraId="1EBBEE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2AB088A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176983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DB9C53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ACF2C3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8E0090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5C743A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87B765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378FB6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0351263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B33BB4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AA3C46B" w14:textId="77777777" w:rsidR="004A1344" w:rsidRPr="004A1344" w:rsidRDefault="004A1344" w:rsidP="004A1344">
            <w:pPr>
              <w:jc w:val="center"/>
              <w:rPr>
                <w:rFonts w:cstheme="minorHAnsi"/>
                <w:sz w:val="24"/>
                <w:szCs w:val="24"/>
              </w:rPr>
            </w:pPr>
            <w:r w:rsidRPr="004A1344">
              <w:rPr>
                <w:rFonts w:cstheme="minorHAnsi"/>
                <w:sz w:val="24"/>
                <w:szCs w:val="24"/>
              </w:rPr>
              <w:t>x</w:t>
            </w:r>
          </w:p>
        </w:tc>
      </w:tr>
    </w:tbl>
    <w:p w14:paraId="1FF34DD4" w14:textId="77777777" w:rsidR="00E23375" w:rsidRDefault="00E23375"/>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5991084D" w14:textId="77777777" w:rsidTr="00E23375">
        <w:trPr>
          <w:trHeight w:val="360"/>
        </w:trPr>
        <w:tc>
          <w:tcPr>
            <w:tcW w:w="4726" w:type="dxa"/>
            <w:noWrap/>
            <w:hideMark/>
          </w:tcPr>
          <w:p w14:paraId="53FD8FFC" w14:textId="77777777" w:rsidR="004A1344" w:rsidRPr="00B22B5F" w:rsidRDefault="004A1344" w:rsidP="004A1344">
            <w:pPr>
              <w:rPr>
                <w:rFonts w:cstheme="minorHAnsi"/>
                <w:b/>
                <w:bCs/>
              </w:rPr>
            </w:pPr>
            <w:r w:rsidRPr="00B22B5F">
              <w:rPr>
                <w:rFonts w:cstheme="minorHAnsi"/>
                <w:b/>
                <w:bCs/>
              </w:rPr>
              <w:t>O s t a l o</w:t>
            </w:r>
          </w:p>
        </w:tc>
        <w:tc>
          <w:tcPr>
            <w:tcW w:w="4562" w:type="dxa"/>
            <w:gridSpan w:val="12"/>
            <w:noWrap/>
            <w:hideMark/>
          </w:tcPr>
          <w:p w14:paraId="4189ABCF"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0CF3C315" w14:textId="77777777" w:rsidTr="00E23375">
        <w:trPr>
          <w:trHeight w:val="360"/>
        </w:trPr>
        <w:tc>
          <w:tcPr>
            <w:tcW w:w="4726" w:type="dxa"/>
            <w:noWrap/>
            <w:hideMark/>
          </w:tcPr>
          <w:p w14:paraId="2BF86597" w14:textId="77777777" w:rsidR="004A1344" w:rsidRPr="00B22B5F" w:rsidRDefault="004A1344">
            <w:pPr>
              <w:rPr>
                <w:rFonts w:cstheme="minorHAnsi"/>
              </w:rPr>
            </w:pPr>
            <w:r w:rsidRPr="00B22B5F">
              <w:rPr>
                <w:rFonts w:cstheme="minorHAnsi"/>
              </w:rPr>
              <w:t>Izvješće o radu Službe za 2022. godinu</w:t>
            </w:r>
          </w:p>
        </w:tc>
        <w:tc>
          <w:tcPr>
            <w:tcW w:w="320" w:type="dxa"/>
            <w:noWrap/>
            <w:vAlign w:val="center"/>
            <w:hideMark/>
          </w:tcPr>
          <w:p w14:paraId="735E0FB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A8EED92" w14:textId="77777777" w:rsidR="004A1344" w:rsidRPr="004A1344" w:rsidRDefault="004A1344" w:rsidP="004A1344">
            <w:pPr>
              <w:jc w:val="center"/>
              <w:rPr>
                <w:rFonts w:cstheme="minorHAnsi"/>
                <w:sz w:val="24"/>
                <w:szCs w:val="24"/>
              </w:rPr>
            </w:pPr>
          </w:p>
        </w:tc>
        <w:tc>
          <w:tcPr>
            <w:tcW w:w="373" w:type="dxa"/>
            <w:noWrap/>
            <w:vAlign w:val="center"/>
            <w:hideMark/>
          </w:tcPr>
          <w:p w14:paraId="583CFC7D" w14:textId="77777777" w:rsidR="004A1344" w:rsidRPr="004A1344" w:rsidRDefault="004A1344" w:rsidP="004A1344">
            <w:pPr>
              <w:jc w:val="center"/>
              <w:rPr>
                <w:rFonts w:cstheme="minorHAnsi"/>
                <w:sz w:val="24"/>
                <w:szCs w:val="24"/>
              </w:rPr>
            </w:pPr>
          </w:p>
        </w:tc>
        <w:tc>
          <w:tcPr>
            <w:tcW w:w="384" w:type="dxa"/>
            <w:noWrap/>
            <w:vAlign w:val="center"/>
            <w:hideMark/>
          </w:tcPr>
          <w:p w14:paraId="36AF2A64" w14:textId="77777777" w:rsidR="004A1344" w:rsidRPr="004A1344" w:rsidRDefault="004A1344" w:rsidP="004A1344">
            <w:pPr>
              <w:jc w:val="center"/>
              <w:rPr>
                <w:rFonts w:cstheme="minorHAnsi"/>
                <w:sz w:val="24"/>
                <w:szCs w:val="24"/>
              </w:rPr>
            </w:pPr>
          </w:p>
        </w:tc>
        <w:tc>
          <w:tcPr>
            <w:tcW w:w="332" w:type="dxa"/>
            <w:noWrap/>
            <w:vAlign w:val="center"/>
            <w:hideMark/>
          </w:tcPr>
          <w:p w14:paraId="78FA1624" w14:textId="77777777" w:rsidR="004A1344" w:rsidRPr="004A1344" w:rsidRDefault="004A1344" w:rsidP="004A1344">
            <w:pPr>
              <w:jc w:val="center"/>
              <w:rPr>
                <w:rFonts w:cstheme="minorHAnsi"/>
                <w:sz w:val="24"/>
                <w:szCs w:val="24"/>
              </w:rPr>
            </w:pPr>
          </w:p>
        </w:tc>
        <w:tc>
          <w:tcPr>
            <w:tcW w:w="384" w:type="dxa"/>
            <w:noWrap/>
            <w:vAlign w:val="center"/>
            <w:hideMark/>
          </w:tcPr>
          <w:p w14:paraId="2D305EC9" w14:textId="77777777" w:rsidR="004A1344" w:rsidRPr="004A1344" w:rsidRDefault="004A1344" w:rsidP="004A1344">
            <w:pPr>
              <w:jc w:val="center"/>
              <w:rPr>
                <w:rFonts w:cstheme="minorHAnsi"/>
                <w:sz w:val="24"/>
                <w:szCs w:val="24"/>
              </w:rPr>
            </w:pPr>
          </w:p>
        </w:tc>
        <w:tc>
          <w:tcPr>
            <w:tcW w:w="436" w:type="dxa"/>
            <w:noWrap/>
            <w:vAlign w:val="center"/>
            <w:hideMark/>
          </w:tcPr>
          <w:p w14:paraId="33B11AAA" w14:textId="77777777" w:rsidR="004A1344" w:rsidRPr="004A1344" w:rsidRDefault="004A1344" w:rsidP="004A1344">
            <w:pPr>
              <w:jc w:val="center"/>
              <w:rPr>
                <w:rFonts w:cstheme="minorHAnsi"/>
                <w:sz w:val="24"/>
                <w:szCs w:val="24"/>
              </w:rPr>
            </w:pPr>
          </w:p>
        </w:tc>
        <w:tc>
          <w:tcPr>
            <w:tcW w:w="488" w:type="dxa"/>
            <w:noWrap/>
            <w:vAlign w:val="center"/>
            <w:hideMark/>
          </w:tcPr>
          <w:p w14:paraId="2C58B6D6" w14:textId="77777777" w:rsidR="004A1344" w:rsidRPr="004A1344" w:rsidRDefault="004A1344" w:rsidP="004A1344">
            <w:pPr>
              <w:jc w:val="center"/>
              <w:rPr>
                <w:rFonts w:cstheme="minorHAnsi"/>
                <w:sz w:val="24"/>
                <w:szCs w:val="24"/>
              </w:rPr>
            </w:pPr>
          </w:p>
        </w:tc>
        <w:tc>
          <w:tcPr>
            <w:tcW w:w="377" w:type="dxa"/>
            <w:noWrap/>
            <w:vAlign w:val="center"/>
            <w:hideMark/>
          </w:tcPr>
          <w:p w14:paraId="626B09BB" w14:textId="77777777" w:rsidR="004A1344" w:rsidRPr="004A1344" w:rsidRDefault="004A1344" w:rsidP="004A1344">
            <w:pPr>
              <w:jc w:val="center"/>
              <w:rPr>
                <w:rFonts w:cstheme="minorHAnsi"/>
                <w:sz w:val="24"/>
                <w:szCs w:val="24"/>
              </w:rPr>
            </w:pPr>
          </w:p>
        </w:tc>
        <w:tc>
          <w:tcPr>
            <w:tcW w:w="341" w:type="dxa"/>
            <w:noWrap/>
            <w:vAlign w:val="center"/>
            <w:hideMark/>
          </w:tcPr>
          <w:p w14:paraId="3F612A8B" w14:textId="77777777" w:rsidR="004A1344" w:rsidRPr="004A1344" w:rsidRDefault="004A1344" w:rsidP="004A1344">
            <w:pPr>
              <w:jc w:val="center"/>
              <w:rPr>
                <w:rFonts w:cstheme="minorHAnsi"/>
                <w:sz w:val="24"/>
                <w:szCs w:val="24"/>
              </w:rPr>
            </w:pPr>
          </w:p>
        </w:tc>
        <w:tc>
          <w:tcPr>
            <w:tcW w:w="377" w:type="dxa"/>
            <w:noWrap/>
            <w:vAlign w:val="center"/>
            <w:hideMark/>
          </w:tcPr>
          <w:p w14:paraId="0DA9E7A6" w14:textId="77777777" w:rsidR="004A1344" w:rsidRPr="004A1344" w:rsidRDefault="004A1344" w:rsidP="004A1344">
            <w:pPr>
              <w:jc w:val="center"/>
              <w:rPr>
                <w:rFonts w:cstheme="minorHAnsi"/>
                <w:sz w:val="24"/>
                <w:szCs w:val="24"/>
              </w:rPr>
            </w:pPr>
          </w:p>
        </w:tc>
        <w:tc>
          <w:tcPr>
            <w:tcW w:w="429" w:type="dxa"/>
            <w:noWrap/>
            <w:vAlign w:val="center"/>
            <w:hideMark/>
          </w:tcPr>
          <w:p w14:paraId="4A2873EA" w14:textId="77777777" w:rsidR="004A1344" w:rsidRPr="004A1344" w:rsidRDefault="004A1344" w:rsidP="004A1344">
            <w:pPr>
              <w:jc w:val="center"/>
              <w:rPr>
                <w:rFonts w:cstheme="minorHAnsi"/>
                <w:sz w:val="24"/>
                <w:szCs w:val="24"/>
              </w:rPr>
            </w:pPr>
          </w:p>
        </w:tc>
      </w:tr>
      <w:tr w:rsidR="004A1344" w:rsidRPr="004A1344" w14:paraId="57102134" w14:textId="77777777" w:rsidTr="00E23375">
        <w:trPr>
          <w:trHeight w:val="360"/>
        </w:trPr>
        <w:tc>
          <w:tcPr>
            <w:tcW w:w="4726" w:type="dxa"/>
            <w:noWrap/>
            <w:hideMark/>
          </w:tcPr>
          <w:p w14:paraId="7E8FC5C1" w14:textId="77777777" w:rsidR="004A1344" w:rsidRPr="00B22B5F" w:rsidRDefault="004A1344">
            <w:pPr>
              <w:rPr>
                <w:rFonts w:cstheme="minorHAnsi"/>
              </w:rPr>
            </w:pPr>
            <w:r w:rsidRPr="00B22B5F">
              <w:rPr>
                <w:rFonts w:cstheme="minorHAnsi"/>
              </w:rPr>
              <w:t>Plan rada za 2023. Godinu</w:t>
            </w:r>
          </w:p>
        </w:tc>
        <w:tc>
          <w:tcPr>
            <w:tcW w:w="320" w:type="dxa"/>
            <w:noWrap/>
            <w:vAlign w:val="center"/>
            <w:hideMark/>
          </w:tcPr>
          <w:p w14:paraId="6CA2881A" w14:textId="77777777" w:rsidR="004A1344" w:rsidRPr="004A1344" w:rsidRDefault="004A1344" w:rsidP="004A1344">
            <w:pPr>
              <w:jc w:val="center"/>
              <w:rPr>
                <w:rFonts w:cstheme="minorHAnsi"/>
                <w:sz w:val="24"/>
                <w:szCs w:val="24"/>
              </w:rPr>
            </w:pPr>
          </w:p>
        </w:tc>
        <w:tc>
          <w:tcPr>
            <w:tcW w:w="321" w:type="dxa"/>
            <w:noWrap/>
            <w:vAlign w:val="center"/>
            <w:hideMark/>
          </w:tcPr>
          <w:p w14:paraId="324C4B8D" w14:textId="77777777" w:rsidR="004A1344" w:rsidRPr="004A1344" w:rsidRDefault="004A1344" w:rsidP="004A1344">
            <w:pPr>
              <w:jc w:val="center"/>
              <w:rPr>
                <w:rFonts w:cstheme="minorHAnsi"/>
                <w:sz w:val="24"/>
                <w:szCs w:val="24"/>
              </w:rPr>
            </w:pPr>
          </w:p>
        </w:tc>
        <w:tc>
          <w:tcPr>
            <w:tcW w:w="373" w:type="dxa"/>
            <w:noWrap/>
            <w:vAlign w:val="center"/>
            <w:hideMark/>
          </w:tcPr>
          <w:p w14:paraId="33FB2EAC" w14:textId="77777777" w:rsidR="004A1344" w:rsidRPr="004A1344" w:rsidRDefault="004A1344" w:rsidP="004A1344">
            <w:pPr>
              <w:jc w:val="center"/>
              <w:rPr>
                <w:rFonts w:cstheme="minorHAnsi"/>
                <w:sz w:val="24"/>
                <w:szCs w:val="24"/>
              </w:rPr>
            </w:pPr>
          </w:p>
        </w:tc>
        <w:tc>
          <w:tcPr>
            <w:tcW w:w="384" w:type="dxa"/>
            <w:noWrap/>
            <w:vAlign w:val="center"/>
            <w:hideMark/>
          </w:tcPr>
          <w:p w14:paraId="463A5D24" w14:textId="77777777" w:rsidR="004A1344" w:rsidRPr="004A1344" w:rsidRDefault="004A1344" w:rsidP="004A1344">
            <w:pPr>
              <w:jc w:val="center"/>
              <w:rPr>
                <w:rFonts w:cstheme="minorHAnsi"/>
                <w:sz w:val="24"/>
                <w:szCs w:val="24"/>
              </w:rPr>
            </w:pPr>
          </w:p>
        </w:tc>
        <w:tc>
          <w:tcPr>
            <w:tcW w:w="332" w:type="dxa"/>
            <w:noWrap/>
            <w:vAlign w:val="center"/>
            <w:hideMark/>
          </w:tcPr>
          <w:p w14:paraId="4814140E" w14:textId="77777777" w:rsidR="004A1344" w:rsidRPr="004A1344" w:rsidRDefault="004A1344" w:rsidP="004A1344">
            <w:pPr>
              <w:jc w:val="center"/>
              <w:rPr>
                <w:rFonts w:cstheme="minorHAnsi"/>
                <w:sz w:val="24"/>
                <w:szCs w:val="24"/>
              </w:rPr>
            </w:pPr>
          </w:p>
        </w:tc>
        <w:tc>
          <w:tcPr>
            <w:tcW w:w="384" w:type="dxa"/>
            <w:noWrap/>
            <w:vAlign w:val="center"/>
            <w:hideMark/>
          </w:tcPr>
          <w:p w14:paraId="45523F18" w14:textId="77777777" w:rsidR="004A1344" w:rsidRPr="004A1344" w:rsidRDefault="004A1344" w:rsidP="004A1344">
            <w:pPr>
              <w:jc w:val="center"/>
              <w:rPr>
                <w:rFonts w:cstheme="minorHAnsi"/>
                <w:sz w:val="24"/>
                <w:szCs w:val="24"/>
              </w:rPr>
            </w:pPr>
          </w:p>
        </w:tc>
        <w:tc>
          <w:tcPr>
            <w:tcW w:w="436" w:type="dxa"/>
            <w:noWrap/>
            <w:vAlign w:val="center"/>
            <w:hideMark/>
          </w:tcPr>
          <w:p w14:paraId="7F4B45AB" w14:textId="77777777" w:rsidR="004A1344" w:rsidRPr="004A1344" w:rsidRDefault="004A1344" w:rsidP="004A1344">
            <w:pPr>
              <w:jc w:val="center"/>
              <w:rPr>
                <w:rFonts w:cstheme="minorHAnsi"/>
                <w:sz w:val="24"/>
                <w:szCs w:val="24"/>
              </w:rPr>
            </w:pPr>
          </w:p>
        </w:tc>
        <w:tc>
          <w:tcPr>
            <w:tcW w:w="488" w:type="dxa"/>
            <w:noWrap/>
            <w:vAlign w:val="center"/>
            <w:hideMark/>
          </w:tcPr>
          <w:p w14:paraId="05BCBC0B" w14:textId="77777777" w:rsidR="004A1344" w:rsidRPr="004A1344" w:rsidRDefault="004A1344" w:rsidP="004A1344">
            <w:pPr>
              <w:jc w:val="center"/>
              <w:rPr>
                <w:rFonts w:cstheme="minorHAnsi"/>
                <w:sz w:val="24"/>
                <w:szCs w:val="24"/>
              </w:rPr>
            </w:pPr>
          </w:p>
        </w:tc>
        <w:tc>
          <w:tcPr>
            <w:tcW w:w="377" w:type="dxa"/>
            <w:noWrap/>
            <w:vAlign w:val="center"/>
            <w:hideMark/>
          </w:tcPr>
          <w:p w14:paraId="34869C7B" w14:textId="77777777" w:rsidR="004A1344" w:rsidRPr="004A1344" w:rsidRDefault="004A1344" w:rsidP="004A1344">
            <w:pPr>
              <w:jc w:val="center"/>
              <w:rPr>
                <w:rFonts w:cstheme="minorHAnsi"/>
                <w:sz w:val="24"/>
                <w:szCs w:val="24"/>
              </w:rPr>
            </w:pPr>
          </w:p>
        </w:tc>
        <w:tc>
          <w:tcPr>
            <w:tcW w:w="341" w:type="dxa"/>
            <w:noWrap/>
            <w:vAlign w:val="center"/>
            <w:hideMark/>
          </w:tcPr>
          <w:p w14:paraId="2B2DF426" w14:textId="77777777" w:rsidR="004A1344" w:rsidRPr="004A1344" w:rsidRDefault="004A1344" w:rsidP="004A1344">
            <w:pPr>
              <w:jc w:val="center"/>
              <w:rPr>
                <w:rFonts w:cstheme="minorHAnsi"/>
                <w:sz w:val="24"/>
                <w:szCs w:val="24"/>
              </w:rPr>
            </w:pPr>
          </w:p>
        </w:tc>
        <w:tc>
          <w:tcPr>
            <w:tcW w:w="377" w:type="dxa"/>
            <w:noWrap/>
            <w:vAlign w:val="center"/>
            <w:hideMark/>
          </w:tcPr>
          <w:p w14:paraId="1CFC2B00" w14:textId="77777777" w:rsidR="004A1344" w:rsidRPr="004A1344" w:rsidRDefault="004A1344" w:rsidP="004A1344">
            <w:pPr>
              <w:jc w:val="center"/>
              <w:rPr>
                <w:rFonts w:cstheme="minorHAnsi"/>
                <w:sz w:val="24"/>
                <w:szCs w:val="24"/>
              </w:rPr>
            </w:pPr>
          </w:p>
        </w:tc>
        <w:tc>
          <w:tcPr>
            <w:tcW w:w="429" w:type="dxa"/>
            <w:noWrap/>
            <w:vAlign w:val="center"/>
            <w:hideMark/>
          </w:tcPr>
          <w:p w14:paraId="110A66A2"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24E530D" w14:textId="77777777" w:rsidTr="00E23375">
        <w:trPr>
          <w:trHeight w:val="360"/>
        </w:trPr>
        <w:tc>
          <w:tcPr>
            <w:tcW w:w="4726" w:type="dxa"/>
            <w:noWrap/>
            <w:hideMark/>
          </w:tcPr>
          <w:p w14:paraId="20D6A541" w14:textId="77777777" w:rsidR="004A1344" w:rsidRPr="00B22B5F" w:rsidRDefault="004A1344">
            <w:pPr>
              <w:rPr>
                <w:rFonts w:cstheme="minorHAnsi"/>
              </w:rPr>
            </w:pPr>
            <w:r w:rsidRPr="00B22B5F">
              <w:rPr>
                <w:rFonts w:cstheme="minorHAnsi"/>
              </w:rPr>
              <w:t>Izvješće JP Komunalno d.o.o. Tomislavgrad – priprema rješenja za OV</w:t>
            </w:r>
          </w:p>
        </w:tc>
        <w:tc>
          <w:tcPr>
            <w:tcW w:w="320" w:type="dxa"/>
            <w:noWrap/>
            <w:vAlign w:val="center"/>
            <w:hideMark/>
          </w:tcPr>
          <w:p w14:paraId="658E6E86" w14:textId="77777777" w:rsidR="004A1344" w:rsidRPr="004A1344" w:rsidRDefault="004A1344" w:rsidP="004A1344">
            <w:pPr>
              <w:jc w:val="center"/>
              <w:rPr>
                <w:rFonts w:cstheme="minorHAnsi"/>
                <w:sz w:val="24"/>
                <w:szCs w:val="24"/>
              </w:rPr>
            </w:pPr>
          </w:p>
        </w:tc>
        <w:tc>
          <w:tcPr>
            <w:tcW w:w="321" w:type="dxa"/>
            <w:noWrap/>
            <w:vAlign w:val="center"/>
            <w:hideMark/>
          </w:tcPr>
          <w:p w14:paraId="24330890" w14:textId="77777777" w:rsidR="004A1344" w:rsidRPr="004A1344" w:rsidRDefault="004A1344" w:rsidP="004A1344">
            <w:pPr>
              <w:jc w:val="center"/>
              <w:rPr>
                <w:rFonts w:cstheme="minorHAnsi"/>
                <w:sz w:val="24"/>
                <w:szCs w:val="24"/>
              </w:rPr>
            </w:pPr>
          </w:p>
        </w:tc>
        <w:tc>
          <w:tcPr>
            <w:tcW w:w="373" w:type="dxa"/>
            <w:noWrap/>
            <w:vAlign w:val="center"/>
            <w:hideMark/>
          </w:tcPr>
          <w:p w14:paraId="54DC35C8" w14:textId="77777777" w:rsidR="004A1344" w:rsidRPr="004A1344" w:rsidRDefault="004A1344" w:rsidP="004A1344">
            <w:pPr>
              <w:jc w:val="center"/>
              <w:rPr>
                <w:rFonts w:cstheme="minorHAnsi"/>
                <w:sz w:val="24"/>
                <w:szCs w:val="24"/>
              </w:rPr>
            </w:pPr>
          </w:p>
        </w:tc>
        <w:tc>
          <w:tcPr>
            <w:tcW w:w="384" w:type="dxa"/>
            <w:noWrap/>
            <w:vAlign w:val="center"/>
            <w:hideMark/>
          </w:tcPr>
          <w:p w14:paraId="1F081FB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5B54BBB" w14:textId="77777777" w:rsidR="004A1344" w:rsidRPr="004A1344" w:rsidRDefault="004A1344" w:rsidP="004A1344">
            <w:pPr>
              <w:jc w:val="center"/>
              <w:rPr>
                <w:rFonts w:cstheme="minorHAnsi"/>
                <w:sz w:val="24"/>
                <w:szCs w:val="24"/>
              </w:rPr>
            </w:pPr>
          </w:p>
        </w:tc>
        <w:tc>
          <w:tcPr>
            <w:tcW w:w="384" w:type="dxa"/>
            <w:noWrap/>
            <w:vAlign w:val="center"/>
            <w:hideMark/>
          </w:tcPr>
          <w:p w14:paraId="67270AC4" w14:textId="77777777" w:rsidR="004A1344" w:rsidRPr="004A1344" w:rsidRDefault="004A1344" w:rsidP="004A1344">
            <w:pPr>
              <w:jc w:val="center"/>
              <w:rPr>
                <w:rFonts w:cstheme="minorHAnsi"/>
                <w:sz w:val="24"/>
                <w:szCs w:val="24"/>
              </w:rPr>
            </w:pPr>
          </w:p>
        </w:tc>
        <w:tc>
          <w:tcPr>
            <w:tcW w:w="436" w:type="dxa"/>
            <w:noWrap/>
            <w:vAlign w:val="center"/>
            <w:hideMark/>
          </w:tcPr>
          <w:p w14:paraId="5FD4E621" w14:textId="77777777" w:rsidR="004A1344" w:rsidRPr="004A1344" w:rsidRDefault="004A1344" w:rsidP="004A1344">
            <w:pPr>
              <w:jc w:val="center"/>
              <w:rPr>
                <w:rFonts w:cstheme="minorHAnsi"/>
                <w:sz w:val="24"/>
                <w:szCs w:val="24"/>
              </w:rPr>
            </w:pPr>
          </w:p>
        </w:tc>
        <w:tc>
          <w:tcPr>
            <w:tcW w:w="488" w:type="dxa"/>
            <w:noWrap/>
            <w:vAlign w:val="center"/>
            <w:hideMark/>
          </w:tcPr>
          <w:p w14:paraId="058D7388" w14:textId="77777777" w:rsidR="004A1344" w:rsidRPr="004A1344" w:rsidRDefault="004A1344" w:rsidP="004A1344">
            <w:pPr>
              <w:jc w:val="center"/>
              <w:rPr>
                <w:rFonts w:cstheme="minorHAnsi"/>
                <w:sz w:val="24"/>
                <w:szCs w:val="24"/>
              </w:rPr>
            </w:pPr>
          </w:p>
        </w:tc>
        <w:tc>
          <w:tcPr>
            <w:tcW w:w="377" w:type="dxa"/>
            <w:noWrap/>
            <w:vAlign w:val="center"/>
            <w:hideMark/>
          </w:tcPr>
          <w:p w14:paraId="1E95DF55" w14:textId="77777777" w:rsidR="004A1344" w:rsidRPr="004A1344" w:rsidRDefault="004A1344" w:rsidP="004A1344">
            <w:pPr>
              <w:jc w:val="center"/>
              <w:rPr>
                <w:rFonts w:cstheme="minorHAnsi"/>
                <w:sz w:val="24"/>
                <w:szCs w:val="24"/>
              </w:rPr>
            </w:pPr>
          </w:p>
        </w:tc>
        <w:tc>
          <w:tcPr>
            <w:tcW w:w="341" w:type="dxa"/>
            <w:noWrap/>
            <w:vAlign w:val="center"/>
            <w:hideMark/>
          </w:tcPr>
          <w:p w14:paraId="76A578D2" w14:textId="77777777" w:rsidR="004A1344" w:rsidRPr="004A1344" w:rsidRDefault="004A1344" w:rsidP="004A1344">
            <w:pPr>
              <w:jc w:val="center"/>
              <w:rPr>
                <w:rFonts w:cstheme="minorHAnsi"/>
                <w:sz w:val="24"/>
                <w:szCs w:val="24"/>
              </w:rPr>
            </w:pPr>
          </w:p>
        </w:tc>
        <w:tc>
          <w:tcPr>
            <w:tcW w:w="377" w:type="dxa"/>
            <w:noWrap/>
            <w:vAlign w:val="center"/>
            <w:hideMark/>
          </w:tcPr>
          <w:p w14:paraId="4519124A" w14:textId="77777777" w:rsidR="004A1344" w:rsidRPr="004A1344" w:rsidRDefault="004A1344" w:rsidP="004A1344">
            <w:pPr>
              <w:jc w:val="center"/>
              <w:rPr>
                <w:rFonts w:cstheme="minorHAnsi"/>
                <w:sz w:val="24"/>
                <w:szCs w:val="24"/>
              </w:rPr>
            </w:pPr>
          </w:p>
        </w:tc>
        <w:tc>
          <w:tcPr>
            <w:tcW w:w="429" w:type="dxa"/>
            <w:noWrap/>
            <w:vAlign w:val="center"/>
            <w:hideMark/>
          </w:tcPr>
          <w:p w14:paraId="6DDF806A" w14:textId="77777777" w:rsidR="004A1344" w:rsidRPr="004A1344" w:rsidRDefault="004A1344" w:rsidP="004A1344">
            <w:pPr>
              <w:jc w:val="center"/>
              <w:rPr>
                <w:rFonts w:cstheme="minorHAnsi"/>
                <w:sz w:val="24"/>
                <w:szCs w:val="24"/>
              </w:rPr>
            </w:pPr>
          </w:p>
        </w:tc>
      </w:tr>
      <w:tr w:rsidR="004A1344" w:rsidRPr="004A1344" w14:paraId="35C91611" w14:textId="77777777" w:rsidTr="00E23375">
        <w:trPr>
          <w:trHeight w:val="360"/>
        </w:trPr>
        <w:tc>
          <w:tcPr>
            <w:tcW w:w="4726" w:type="dxa"/>
            <w:noWrap/>
            <w:hideMark/>
          </w:tcPr>
          <w:p w14:paraId="01D4ECF9" w14:textId="77777777" w:rsidR="004A1344" w:rsidRPr="00B22B5F" w:rsidRDefault="004A1344">
            <w:pPr>
              <w:rPr>
                <w:rFonts w:cstheme="minorHAnsi"/>
              </w:rPr>
            </w:pPr>
            <w:r w:rsidRPr="00B22B5F">
              <w:rPr>
                <w:rFonts w:cstheme="minorHAnsi"/>
              </w:rPr>
              <w:t>Javni natječaj za dodjelu ribolovnog prava – ribolovne zone općine TG</w:t>
            </w:r>
          </w:p>
        </w:tc>
        <w:tc>
          <w:tcPr>
            <w:tcW w:w="320" w:type="dxa"/>
            <w:noWrap/>
            <w:vAlign w:val="center"/>
            <w:hideMark/>
          </w:tcPr>
          <w:p w14:paraId="6093B85D" w14:textId="77777777" w:rsidR="004A1344" w:rsidRPr="004A1344" w:rsidRDefault="004A1344" w:rsidP="004A1344">
            <w:pPr>
              <w:jc w:val="center"/>
              <w:rPr>
                <w:rFonts w:cstheme="minorHAnsi"/>
                <w:sz w:val="24"/>
                <w:szCs w:val="24"/>
              </w:rPr>
            </w:pPr>
          </w:p>
        </w:tc>
        <w:tc>
          <w:tcPr>
            <w:tcW w:w="321" w:type="dxa"/>
            <w:noWrap/>
            <w:vAlign w:val="center"/>
            <w:hideMark/>
          </w:tcPr>
          <w:p w14:paraId="1E14B290" w14:textId="77777777" w:rsidR="004A1344" w:rsidRPr="004A1344" w:rsidRDefault="004A1344" w:rsidP="004A1344">
            <w:pPr>
              <w:jc w:val="center"/>
              <w:rPr>
                <w:rFonts w:cstheme="minorHAnsi"/>
                <w:sz w:val="24"/>
                <w:szCs w:val="24"/>
              </w:rPr>
            </w:pPr>
          </w:p>
        </w:tc>
        <w:tc>
          <w:tcPr>
            <w:tcW w:w="373" w:type="dxa"/>
            <w:noWrap/>
            <w:vAlign w:val="center"/>
            <w:hideMark/>
          </w:tcPr>
          <w:p w14:paraId="1B130293" w14:textId="77777777" w:rsidR="004A1344" w:rsidRPr="004A1344" w:rsidRDefault="004A1344" w:rsidP="004A1344">
            <w:pPr>
              <w:jc w:val="center"/>
              <w:rPr>
                <w:rFonts w:cstheme="minorHAnsi"/>
                <w:sz w:val="24"/>
                <w:szCs w:val="24"/>
              </w:rPr>
            </w:pPr>
          </w:p>
        </w:tc>
        <w:tc>
          <w:tcPr>
            <w:tcW w:w="384" w:type="dxa"/>
            <w:noWrap/>
            <w:vAlign w:val="center"/>
            <w:hideMark/>
          </w:tcPr>
          <w:p w14:paraId="43568716" w14:textId="77777777" w:rsidR="004A1344" w:rsidRPr="004A1344" w:rsidRDefault="004A1344" w:rsidP="004A1344">
            <w:pPr>
              <w:jc w:val="center"/>
              <w:rPr>
                <w:rFonts w:cstheme="minorHAnsi"/>
                <w:sz w:val="24"/>
                <w:szCs w:val="24"/>
              </w:rPr>
            </w:pPr>
          </w:p>
        </w:tc>
        <w:tc>
          <w:tcPr>
            <w:tcW w:w="332" w:type="dxa"/>
            <w:noWrap/>
            <w:vAlign w:val="center"/>
            <w:hideMark/>
          </w:tcPr>
          <w:p w14:paraId="69892DFB" w14:textId="77777777" w:rsidR="004A1344" w:rsidRPr="004A1344" w:rsidRDefault="004A1344" w:rsidP="004A1344">
            <w:pPr>
              <w:jc w:val="center"/>
              <w:rPr>
                <w:rFonts w:cstheme="minorHAnsi"/>
                <w:sz w:val="24"/>
                <w:szCs w:val="24"/>
              </w:rPr>
            </w:pPr>
          </w:p>
        </w:tc>
        <w:tc>
          <w:tcPr>
            <w:tcW w:w="384" w:type="dxa"/>
            <w:noWrap/>
            <w:vAlign w:val="center"/>
            <w:hideMark/>
          </w:tcPr>
          <w:p w14:paraId="4EB5F1F7" w14:textId="77777777" w:rsidR="004A1344" w:rsidRPr="004A1344" w:rsidRDefault="004A1344" w:rsidP="004A1344">
            <w:pPr>
              <w:jc w:val="center"/>
              <w:rPr>
                <w:rFonts w:cstheme="minorHAnsi"/>
                <w:sz w:val="24"/>
                <w:szCs w:val="24"/>
              </w:rPr>
            </w:pPr>
          </w:p>
        </w:tc>
        <w:tc>
          <w:tcPr>
            <w:tcW w:w="436" w:type="dxa"/>
            <w:noWrap/>
            <w:vAlign w:val="center"/>
            <w:hideMark/>
          </w:tcPr>
          <w:p w14:paraId="35106D45" w14:textId="77777777" w:rsidR="004A1344" w:rsidRPr="004A1344" w:rsidRDefault="004A1344" w:rsidP="004A1344">
            <w:pPr>
              <w:jc w:val="center"/>
              <w:rPr>
                <w:rFonts w:cstheme="minorHAnsi"/>
                <w:sz w:val="24"/>
                <w:szCs w:val="24"/>
              </w:rPr>
            </w:pPr>
          </w:p>
        </w:tc>
        <w:tc>
          <w:tcPr>
            <w:tcW w:w="488" w:type="dxa"/>
            <w:noWrap/>
            <w:vAlign w:val="center"/>
            <w:hideMark/>
          </w:tcPr>
          <w:p w14:paraId="523CB00E" w14:textId="77777777" w:rsidR="004A1344" w:rsidRPr="004A1344" w:rsidRDefault="004A1344" w:rsidP="004A1344">
            <w:pPr>
              <w:jc w:val="center"/>
              <w:rPr>
                <w:rFonts w:cstheme="minorHAnsi"/>
                <w:sz w:val="24"/>
                <w:szCs w:val="24"/>
              </w:rPr>
            </w:pPr>
          </w:p>
        </w:tc>
        <w:tc>
          <w:tcPr>
            <w:tcW w:w="377" w:type="dxa"/>
            <w:noWrap/>
            <w:vAlign w:val="center"/>
            <w:hideMark/>
          </w:tcPr>
          <w:p w14:paraId="7D3AE791" w14:textId="77777777" w:rsidR="004A1344" w:rsidRPr="004A1344" w:rsidRDefault="004A1344" w:rsidP="004A1344">
            <w:pPr>
              <w:jc w:val="center"/>
              <w:rPr>
                <w:rFonts w:cstheme="minorHAnsi"/>
                <w:sz w:val="24"/>
                <w:szCs w:val="24"/>
              </w:rPr>
            </w:pPr>
          </w:p>
        </w:tc>
        <w:tc>
          <w:tcPr>
            <w:tcW w:w="341" w:type="dxa"/>
            <w:noWrap/>
            <w:vAlign w:val="center"/>
            <w:hideMark/>
          </w:tcPr>
          <w:p w14:paraId="57D2A7C0" w14:textId="77777777" w:rsidR="004A1344" w:rsidRPr="004A1344" w:rsidRDefault="004A1344" w:rsidP="004A1344">
            <w:pPr>
              <w:jc w:val="center"/>
              <w:rPr>
                <w:rFonts w:cstheme="minorHAnsi"/>
                <w:sz w:val="24"/>
                <w:szCs w:val="24"/>
              </w:rPr>
            </w:pPr>
          </w:p>
        </w:tc>
        <w:tc>
          <w:tcPr>
            <w:tcW w:w="377" w:type="dxa"/>
            <w:noWrap/>
            <w:vAlign w:val="center"/>
            <w:hideMark/>
          </w:tcPr>
          <w:p w14:paraId="477A572D" w14:textId="77777777" w:rsidR="004A1344" w:rsidRPr="004A1344" w:rsidRDefault="004A1344" w:rsidP="004A1344">
            <w:pPr>
              <w:jc w:val="center"/>
              <w:rPr>
                <w:rFonts w:cstheme="minorHAnsi"/>
                <w:sz w:val="24"/>
                <w:szCs w:val="24"/>
              </w:rPr>
            </w:pPr>
          </w:p>
        </w:tc>
        <w:tc>
          <w:tcPr>
            <w:tcW w:w="429" w:type="dxa"/>
            <w:noWrap/>
            <w:vAlign w:val="center"/>
            <w:hideMark/>
          </w:tcPr>
          <w:p w14:paraId="3B6F3ECD" w14:textId="77777777" w:rsidR="004A1344" w:rsidRPr="004A1344" w:rsidRDefault="004A1344" w:rsidP="004A1344">
            <w:pPr>
              <w:jc w:val="center"/>
              <w:rPr>
                <w:rFonts w:cstheme="minorHAnsi"/>
                <w:sz w:val="24"/>
                <w:szCs w:val="24"/>
              </w:rPr>
            </w:pPr>
          </w:p>
        </w:tc>
      </w:tr>
      <w:tr w:rsidR="004A1344" w:rsidRPr="004A1344" w14:paraId="396B64DF" w14:textId="77777777" w:rsidTr="00E23375">
        <w:trPr>
          <w:trHeight w:val="1182"/>
        </w:trPr>
        <w:tc>
          <w:tcPr>
            <w:tcW w:w="4726" w:type="dxa"/>
            <w:noWrap/>
            <w:hideMark/>
          </w:tcPr>
          <w:p w14:paraId="7E604A9C" w14:textId="77777777" w:rsidR="004A1344" w:rsidRPr="00B22B5F" w:rsidRDefault="004A1344">
            <w:pPr>
              <w:rPr>
                <w:rFonts w:cstheme="minorHAnsi"/>
              </w:rPr>
            </w:pPr>
            <w:r w:rsidRPr="00B22B5F">
              <w:rPr>
                <w:rFonts w:cstheme="minorHAnsi"/>
              </w:rPr>
              <w:t xml:space="preserve">Izmjena i dopuna Program gospodarenja poljoprivrednim zemljištem </w:t>
            </w:r>
          </w:p>
          <w:p w14:paraId="4F1B4AF7" w14:textId="77777777" w:rsidR="004A1344" w:rsidRPr="00B22B5F" w:rsidRDefault="004A1344" w:rsidP="004A1344">
            <w:pPr>
              <w:rPr>
                <w:rFonts w:cstheme="minorHAnsi"/>
              </w:rPr>
            </w:pPr>
            <w:r w:rsidRPr="00B22B5F">
              <w:rPr>
                <w:rFonts w:cstheme="minorHAnsi"/>
              </w:rPr>
              <w:t>u  vlasništvu države na području općine Tomislavgrad</w:t>
            </w:r>
          </w:p>
        </w:tc>
        <w:tc>
          <w:tcPr>
            <w:tcW w:w="320" w:type="dxa"/>
            <w:noWrap/>
            <w:vAlign w:val="center"/>
            <w:hideMark/>
          </w:tcPr>
          <w:p w14:paraId="6517CF27" w14:textId="77777777" w:rsidR="004A1344" w:rsidRPr="004A1344" w:rsidRDefault="004A1344" w:rsidP="004A1344">
            <w:pPr>
              <w:jc w:val="center"/>
              <w:rPr>
                <w:rFonts w:cstheme="minorHAnsi"/>
                <w:sz w:val="24"/>
                <w:szCs w:val="24"/>
              </w:rPr>
            </w:pPr>
          </w:p>
        </w:tc>
        <w:tc>
          <w:tcPr>
            <w:tcW w:w="321" w:type="dxa"/>
            <w:noWrap/>
            <w:vAlign w:val="center"/>
            <w:hideMark/>
          </w:tcPr>
          <w:p w14:paraId="5D72FAC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F0CC9C4" w14:textId="77777777" w:rsidR="004A1344" w:rsidRPr="004A1344" w:rsidRDefault="004A1344" w:rsidP="004A1344">
            <w:pPr>
              <w:jc w:val="center"/>
              <w:rPr>
                <w:rFonts w:cstheme="minorHAnsi"/>
                <w:sz w:val="24"/>
                <w:szCs w:val="24"/>
              </w:rPr>
            </w:pPr>
          </w:p>
        </w:tc>
        <w:tc>
          <w:tcPr>
            <w:tcW w:w="384" w:type="dxa"/>
            <w:noWrap/>
            <w:vAlign w:val="center"/>
            <w:hideMark/>
          </w:tcPr>
          <w:p w14:paraId="48A533A0" w14:textId="77777777" w:rsidR="004A1344" w:rsidRPr="004A1344" w:rsidRDefault="004A1344" w:rsidP="004A1344">
            <w:pPr>
              <w:jc w:val="center"/>
              <w:rPr>
                <w:rFonts w:cstheme="minorHAnsi"/>
                <w:sz w:val="24"/>
                <w:szCs w:val="24"/>
              </w:rPr>
            </w:pPr>
          </w:p>
        </w:tc>
        <w:tc>
          <w:tcPr>
            <w:tcW w:w="332" w:type="dxa"/>
            <w:noWrap/>
            <w:vAlign w:val="center"/>
            <w:hideMark/>
          </w:tcPr>
          <w:p w14:paraId="04BA6FA6" w14:textId="77777777" w:rsidR="004A1344" w:rsidRPr="004A1344" w:rsidRDefault="004A1344" w:rsidP="004A1344">
            <w:pPr>
              <w:jc w:val="center"/>
              <w:rPr>
                <w:rFonts w:cstheme="minorHAnsi"/>
                <w:sz w:val="24"/>
                <w:szCs w:val="24"/>
              </w:rPr>
            </w:pPr>
          </w:p>
        </w:tc>
        <w:tc>
          <w:tcPr>
            <w:tcW w:w="384" w:type="dxa"/>
            <w:noWrap/>
            <w:vAlign w:val="center"/>
            <w:hideMark/>
          </w:tcPr>
          <w:p w14:paraId="7F59E3B4" w14:textId="77777777" w:rsidR="004A1344" w:rsidRPr="004A1344" w:rsidRDefault="004A1344" w:rsidP="004A1344">
            <w:pPr>
              <w:jc w:val="center"/>
              <w:rPr>
                <w:rFonts w:cstheme="minorHAnsi"/>
                <w:sz w:val="24"/>
                <w:szCs w:val="24"/>
              </w:rPr>
            </w:pPr>
          </w:p>
        </w:tc>
        <w:tc>
          <w:tcPr>
            <w:tcW w:w="436" w:type="dxa"/>
            <w:noWrap/>
            <w:vAlign w:val="center"/>
            <w:hideMark/>
          </w:tcPr>
          <w:p w14:paraId="36817DA2" w14:textId="77777777" w:rsidR="004A1344" w:rsidRPr="004A1344" w:rsidRDefault="004A1344" w:rsidP="004A1344">
            <w:pPr>
              <w:jc w:val="center"/>
              <w:rPr>
                <w:rFonts w:cstheme="minorHAnsi"/>
                <w:sz w:val="24"/>
                <w:szCs w:val="24"/>
              </w:rPr>
            </w:pPr>
          </w:p>
        </w:tc>
        <w:tc>
          <w:tcPr>
            <w:tcW w:w="488" w:type="dxa"/>
            <w:noWrap/>
            <w:vAlign w:val="center"/>
            <w:hideMark/>
          </w:tcPr>
          <w:p w14:paraId="20BD7277" w14:textId="77777777" w:rsidR="004A1344" w:rsidRPr="004A1344" w:rsidRDefault="004A1344" w:rsidP="004A1344">
            <w:pPr>
              <w:jc w:val="center"/>
              <w:rPr>
                <w:rFonts w:cstheme="minorHAnsi"/>
                <w:sz w:val="24"/>
                <w:szCs w:val="24"/>
              </w:rPr>
            </w:pPr>
          </w:p>
        </w:tc>
        <w:tc>
          <w:tcPr>
            <w:tcW w:w="377" w:type="dxa"/>
            <w:noWrap/>
            <w:vAlign w:val="center"/>
            <w:hideMark/>
          </w:tcPr>
          <w:p w14:paraId="1EDD0511" w14:textId="77777777" w:rsidR="004A1344" w:rsidRPr="004A1344" w:rsidRDefault="004A1344" w:rsidP="004A1344">
            <w:pPr>
              <w:jc w:val="center"/>
              <w:rPr>
                <w:rFonts w:cstheme="minorHAnsi"/>
                <w:sz w:val="24"/>
                <w:szCs w:val="24"/>
              </w:rPr>
            </w:pPr>
          </w:p>
        </w:tc>
        <w:tc>
          <w:tcPr>
            <w:tcW w:w="341" w:type="dxa"/>
            <w:noWrap/>
            <w:vAlign w:val="center"/>
            <w:hideMark/>
          </w:tcPr>
          <w:p w14:paraId="20181BBE" w14:textId="77777777" w:rsidR="004A1344" w:rsidRPr="004A1344" w:rsidRDefault="004A1344" w:rsidP="004A1344">
            <w:pPr>
              <w:jc w:val="center"/>
              <w:rPr>
                <w:rFonts w:cstheme="minorHAnsi"/>
                <w:sz w:val="24"/>
                <w:szCs w:val="24"/>
              </w:rPr>
            </w:pPr>
          </w:p>
        </w:tc>
        <w:tc>
          <w:tcPr>
            <w:tcW w:w="377" w:type="dxa"/>
            <w:noWrap/>
            <w:vAlign w:val="center"/>
            <w:hideMark/>
          </w:tcPr>
          <w:p w14:paraId="57ED1533" w14:textId="77777777" w:rsidR="004A1344" w:rsidRPr="004A1344" w:rsidRDefault="004A1344" w:rsidP="004A1344">
            <w:pPr>
              <w:jc w:val="center"/>
              <w:rPr>
                <w:rFonts w:cstheme="minorHAnsi"/>
                <w:sz w:val="24"/>
                <w:szCs w:val="24"/>
              </w:rPr>
            </w:pPr>
          </w:p>
        </w:tc>
        <w:tc>
          <w:tcPr>
            <w:tcW w:w="429" w:type="dxa"/>
            <w:noWrap/>
            <w:vAlign w:val="center"/>
            <w:hideMark/>
          </w:tcPr>
          <w:p w14:paraId="3D5322D0" w14:textId="77777777" w:rsidR="004A1344" w:rsidRPr="004A1344" w:rsidRDefault="004A1344" w:rsidP="004A1344">
            <w:pPr>
              <w:jc w:val="center"/>
              <w:rPr>
                <w:rFonts w:cstheme="minorHAnsi"/>
                <w:sz w:val="24"/>
                <w:szCs w:val="24"/>
              </w:rPr>
            </w:pPr>
          </w:p>
        </w:tc>
      </w:tr>
      <w:tr w:rsidR="004A1344" w:rsidRPr="004A1344" w14:paraId="3CF617FB" w14:textId="77777777" w:rsidTr="00E23375">
        <w:trPr>
          <w:trHeight w:val="1182"/>
        </w:trPr>
        <w:tc>
          <w:tcPr>
            <w:tcW w:w="4726" w:type="dxa"/>
            <w:noWrap/>
            <w:hideMark/>
          </w:tcPr>
          <w:p w14:paraId="68099AA6" w14:textId="77777777" w:rsidR="004A1344" w:rsidRPr="00B22B5F" w:rsidRDefault="004A1344">
            <w:pPr>
              <w:rPr>
                <w:rFonts w:cstheme="minorHAnsi"/>
              </w:rPr>
            </w:pPr>
            <w:r w:rsidRPr="00B22B5F">
              <w:rPr>
                <w:rFonts w:cstheme="minorHAnsi"/>
              </w:rPr>
              <w:t xml:space="preserve">Odluka o subvencioniranju proljetne i jesenje sjetve poljoprivrednim </w:t>
            </w:r>
          </w:p>
          <w:p w14:paraId="537EB1C3" w14:textId="77777777" w:rsidR="004A1344" w:rsidRPr="00B22B5F" w:rsidRDefault="004A1344" w:rsidP="004A1344">
            <w:pPr>
              <w:rPr>
                <w:rFonts w:cstheme="minorHAnsi"/>
              </w:rPr>
            </w:pPr>
            <w:r w:rsidRPr="00B22B5F">
              <w:rPr>
                <w:rFonts w:cstheme="minorHAnsi"/>
              </w:rPr>
              <w:t>gospodarstvima na području općine Tomislavgrad  za 2023. godinu.</w:t>
            </w:r>
          </w:p>
        </w:tc>
        <w:tc>
          <w:tcPr>
            <w:tcW w:w="320" w:type="dxa"/>
            <w:noWrap/>
            <w:vAlign w:val="center"/>
            <w:hideMark/>
          </w:tcPr>
          <w:p w14:paraId="3E766F6A" w14:textId="77777777" w:rsidR="004A1344" w:rsidRPr="004A1344" w:rsidRDefault="004A1344" w:rsidP="004A1344">
            <w:pPr>
              <w:jc w:val="center"/>
              <w:rPr>
                <w:rFonts w:cstheme="minorHAnsi"/>
                <w:sz w:val="24"/>
                <w:szCs w:val="24"/>
              </w:rPr>
            </w:pPr>
          </w:p>
        </w:tc>
        <w:tc>
          <w:tcPr>
            <w:tcW w:w="321" w:type="dxa"/>
            <w:noWrap/>
            <w:vAlign w:val="center"/>
            <w:hideMark/>
          </w:tcPr>
          <w:p w14:paraId="609D0C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3FDFF89" w14:textId="77777777" w:rsidR="004A1344" w:rsidRPr="004A1344" w:rsidRDefault="004A1344" w:rsidP="004A1344">
            <w:pPr>
              <w:jc w:val="center"/>
              <w:rPr>
                <w:rFonts w:cstheme="minorHAnsi"/>
                <w:sz w:val="24"/>
                <w:szCs w:val="24"/>
              </w:rPr>
            </w:pPr>
          </w:p>
        </w:tc>
        <w:tc>
          <w:tcPr>
            <w:tcW w:w="384" w:type="dxa"/>
            <w:noWrap/>
            <w:vAlign w:val="center"/>
            <w:hideMark/>
          </w:tcPr>
          <w:p w14:paraId="4240D494" w14:textId="77777777" w:rsidR="004A1344" w:rsidRPr="004A1344" w:rsidRDefault="004A1344" w:rsidP="004A1344">
            <w:pPr>
              <w:jc w:val="center"/>
              <w:rPr>
                <w:rFonts w:cstheme="minorHAnsi"/>
                <w:sz w:val="24"/>
                <w:szCs w:val="24"/>
              </w:rPr>
            </w:pPr>
          </w:p>
        </w:tc>
        <w:tc>
          <w:tcPr>
            <w:tcW w:w="332" w:type="dxa"/>
            <w:noWrap/>
            <w:vAlign w:val="center"/>
            <w:hideMark/>
          </w:tcPr>
          <w:p w14:paraId="4C28193E" w14:textId="77777777" w:rsidR="004A1344" w:rsidRPr="004A1344" w:rsidRDefault="004A1344" w:rsidP="004A1344">
            <w:pPr>
              <w:jc w:val="center"/>
              <w:rPr>
                <w:rFonts w:cstheme="minorHAnsi"/>
                <w:sz w:val="24"/>
                <w:szCs w:val="24"/>
              </w:rPr>
            </w:pPr>
          </w:p>
        </w:tc>
        <w:tc>
          <w:tcPr>
            <w:tcW w:w="384" w:type="dxa"/>
            <w:noWrap/>
            <w:vAlign w:val="center"/>
            <w:hideMark/>
          </w:tcPr>
          <w:p w14:paraId="395D3372" w14:textId="77777777" w:rsidR="004A1344" w:rsidRPr="004A1344" w:rsidRDefault="004A1344" w:rsidP="004A1344">
            <w:pPr>
              <w:jc w:val="center"/>
              <w:rPr>
                <w:rFonts w:cstheme="minorHAnsi"/>
                <w:sz w:val="24"/>
                <w:szCs w:val="24"/>
              </w:rPr>
            </w:pPr>
          </w:p>
        </w:tc>
        <w:tc>
          <w:tcPr>
            <w:tcW w:w="436" w:type="dxa"/>
            <w:noWrap/>
            <w:vAlign w:val="center"/>
            <w:hideMark/>
          </w:tcPr>
          <w:p w14:paraId="478B60AC" w14:textId="77777777" w:rsidR="004A1344" w:rsidRPr="004A1344" w:rsidRDefault="004A1344" w:rsidP="004A1344">
            <w:pPr>
              <w:jc w:val="center"/>
              <w:rPr>
                <w:rFonts w:cstheme="minorHAnsi"/>
                <w:sz w:val="24"/>
                <w:szCs w:val="24"/>
              </w:rPr>
            </w:pPr>
          </w:p>
        </w:tc>
        <w:tc>
          <w:tcPr>
            <w:tcW w:w="488" w:type="dxa"/>
            <w:noWrap/>
            <w:vAlign w:val="center"/>
            <w:hideMark/>
          </w:tcPr>
          <w:p w14:paraId="49089288" w14:textId="77777777" w:rsidR="004A1344" w:rsidRPr="004A1344" w:rsidRDefault="004A1344" w:rsidP="004A1344">
            <w:pPr>
              <w:jc w:val="center"/>
              <w:rPr>
                <w:rFonts w:cstheme="minorHAnsi"/>
                <w:sz w:val="24"/>
                <w:szCs w:val="24"/>
              </w:rPr>
            </w:pPr>
          </w:p>
        </w:tc>
        <w:tc>
          <w:tcPr>
            <w:tcW w:w="377" w:type="dxa"/>
            <w:noWrap/>
            <w:vAlign w:val="center"/>
            <w:hideMark/>
          </w:tcPr>
          <w:p w14:paraId="68EA4265" w14:textId="77777777" w:rsidR="004A1344" w:rsidRPr="004A1344" w:rsidRDefault="004A1344" w:rsidP="004A1344">
            <w:pPr>
              <w:jc w:val="center"/>
              <w:rPr>
                <w:rFonts w:cstheme="minorHAnsi"/>
                <w:sz w:val="24"/>
                <w:szCs w:val="24"/>
              </w:rPr>
            </w:pPr>
          </w:p>
        </w:tc>
        <w:tc>
          <w:tcPr>
            <w:tcW w:w="341" w:type="dxa"/>
            <w:noWrap/>
            <w:vAlign w:val="center"/>
            <w:hideMark/>
          </w:tcPr>
          <w:p w14:paraId="7E021878" w14:textId="77777777" w:rsidR="004A1344" w:rsidRPr="004A1344" w:rsidRDefault="004A1344" w:rsidP="004A1344">
            <w:pPr>
              <w:jc w:val="center"/>
              <w:rPr>
                <w:rFonts w:cstheme="minorHAnsi"/>
                <w:sz w:val="24"/>
                <w:szCs w:val="24"/>
              </w:rPr>
            </w:pPr>
          </w:p>
        </w:tc>
        <w:tc>
          <w:tcPr>
            <w:tcW w:w="377" w:type="dxa"/>
            <w:noWrap/>
            <w:vAlign w:val="center"/>
            <w:hideMark/>
          </w:tcPr>
          <w:p w14:paraId="3171B67F" w14:textId="77777777" w:rsidR="004A1344" w:rsidRPr="004A1344" w:rsidRDefault="004A1344" w:rsidP="004A1344">
            <w:pPr>
              <w:jc w:val="center"/>
              <w:rPr>
                <w:rFonts w:cstheme="minorHAnsi"/>
                <w:sz w:val="24"/>
                <w:szCs w:val="24"/>
              </w:rPr>
            </w:pPr>
          </w:p>
        </w:tc>
        <w:tc>
          <w:tcPr>
            <w:tcW w:w="429" w:type="dxa"/>
            <w:noWrap/>
            <w:vAlign w:val="center"/>
            <w:hideMark/>
          </w:tcPr>
          <w:p w14:paraId="7272E633" w14:textId="77777777" w:rsidR="004A1344" w:rsidRPr="004A1344" w:rsidRDefault="004A1344" w:rsidP="004A1344">
            <w:pPr>
              <w:jc w:val="center"/>
              <w:rPr>
                <w:rFonts w:cstheme="minorHAnsi"/>
                <w:sz w:val="24"/>
                <w:szCs w:val="24"/>
              </w:rPr>
            </w:pPr>
          </w:p>
        </w:tc>
      </w:tr>
      <w:tr w:rsidR="00A55DBD" w:rsidRPr="004A1344" w14:paraId="0AAE2795" w14:textId="77777777" w:rsidTr="00E23375">
        <w:trPr>
          <w:trHeight w:val="907"/>
        </w:trPr>
        <w:tc>
          <w:tcPr>
            <w:tcW w:w="4726" w:type="dxa"/>
            <w:noWrap/>
            <w:hideMark/>
          </w:tcPr>
          <w:p w14:paraId="4802CFED" w14:textId="77777777" w:rsidR="00A55DBD" w:rsidRPr="00B22B5F" w:rsidRDefault="00A55DBD">
            <w:pPr>
              <w:rPr>
                <w:rFonts w:cstheme="minorHAnsi"/>
              </w:rPr>
            </w:pPr>
            <w:r w:rsidRPr="00B22B5F">
              <w:rPr>
                <w:rFonts w:cstheme="minorHAnsi"/>
              </w:rPr>
              <w:t>Informiranje Općinskog načelnika  o poslovima koji su u</w:t>
            </w:r>
          </w:p>
          <w:p w14:paraId="2EEF8579" w14:textId="77777777" w:rsidR="00A55DBD" w:rsidRPr="00B22B5F" w:rsidRDefault="00A55DBD" w:rsidP="00D220EA">
            <w:pPr>
              <w:rPr>
                <w:rFonts w:cstheme="minorHAnsi"/>
              </w:rPr>
            </w:pPr>
            <w:r w:rsidRPr="00B22B5F">
              <w:rPr>
                <w:rFonts w:cstheme="minorHAnsi"/>
              </w:rPr>
              <w:t>nadležnosti službe (po potrebi)</w:t>
            </w:r>
          </w:p>
        </w:tc>
        <w:tc>
          <w:tcPr>
            <w:tcW w:w="320" w:type="dxa"/>
            <w:noWrap/>
            <w:vAlign w:val="center"/>
            <w:hideMark/>
          </w:tcPr>
          <w:p w14:paraId="35E04CA6"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8E94009"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74AA144"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5197B40"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D9A4660"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28AC217"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044D7E1"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C1A9F50"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45EB255"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FEC1A6E"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FBEC699" w14:textId="77777777" w:rsidR="00A55DBD" w:rsidRPr="004A1344" w:rsidRDefault="00A55DBD"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34D5D737" w14:textId="77777777" w:rsidR="00A55DBD" w:rsidRPr="004A1344" w:rsidRDefault="00A55DBD" w:rsidP="004A1344">
            <w:pPr>
              <w:jc w:val="center"/>
              <w:rPr>
                <w:rFonts w:cstheme="minorHAnsi"/>
                <w:sz w:val="24"/>
                <w:szCs w:val="24"/>
              </w:rPr>
            </w:pPr>
            <w:r w:rsidRPr="004A1344">
              <w:rPr>
                <w:rFonts w:cstheme="minorHAnsi"/>
                <w:sz w:val="24"/>
                <w:szCs w:val="24"/>
              </w:rPr>
              <w:t>x</w:t>
            </w:r>
          </w:p>
        </w:tc>
      </w:tr>
      <w:tr w:rsidR="004A1344" w:rsidRPr="004A1344" w14:paraId="4C637807" w14:textId="77777777" w:rsidTr="00E23375">
        <w:trPr>
          <w:trHeight w:val="1182"/>
        </w:trPr>
        <w:tc>
          <w:tcPr>
            <w:tcW w:w="4726" w:type="dxa"/>
            <w:noWrap/>
            <w:hideMark/>
          </w:tcPr>
          <w:p w14:paraId="5631475C" w14:textId="77777777" w:rsidR="004A1344" w:rsidRPr="00B22B5F" w:rsidRDefault="004A1344">
            <w:pPr>
              <w:rPr>
                <w:rFonts w:cstheme="minorHAnsi"/>
              </w:rPr>
            </w:pPr>
            <w:r w:rsidRPr="00B22B5F">
              <w:rPr>
                <w:rFonts w:cstheme="minorHAnsi"/>
              </w:rPr>
              <w:t xml:space="preserve">Prethodna suglasnost na odluku ON o izboru najpovoljnijih ponuda za zakup </w:t>
            </w:r>
          </w:p>
          <w:p w14:paraId="3B8B7228" w14:textId="77777777" w:rsidR="004A1344" w:rsidRPr="00B22B5F" w:rsidRDefault="004A1344" w:rsidP="004A1344">
            <w:pPr>
              <w:rPr>
                <w:rFonts w:cstheme="minorHAnsi"/>
              </w:rPr>
            </w:pPr>
            <w:r w:rsidRPr="00B22B5F">
              <w:rPr>
                <w:rFonts w:cstheme="minorHAnsi"/>
              </w:rPr>
              <w:t>poljoprivrednog zemljišta u vlasništvu države na području općine Tomislavgrad.</w:t>
            </w:r>
          </w:p>
        </w:tc>
        <w:tc>
          <w:tcPr>
            <w:tcW w:w="320" w:type="dxa"/>
            <w:noWrap/>
            <w:vAlign w:val="center"/>
            <w:hideMark/>
          </w:tcPr>
          <w:p w14:paraId="6FA74B49" w14:textId="77777777" w:rsidR="004A1344" w:rsidRPr="004A1344" w:rsidRDefault="004A1344" w:rsidP="004A1344">
            <w:pPr>
              <w:jc w:val="center"/>
              <w:rPr>
                <w:rFonts w:cstheme="minorHAnsi"/>
                <w:sz w:val="24"/>
                <w:szCs w:val="24"/>
              </w:rPr>
            </w:pPr>
          </w:p>
        </w:tc>
        <w:tc>
          <w:tcPr>
            <w:tcW w:w="321" w:type="dxa"/>
            <w:noWrap/>
            <w:vAlign w:val="center"/>
            <w:hideMark/>
          </w:tcPr>
          <w:p w14:paraId="000018CC" w14:textId="77777777" w:rsidR="004A1344" w:rsidRPr="004A1344" w:rsidRDefault="004A1344" w:rsidP="004A1344">
            <w:pPr>
              <w:jc w:val="center"/>
              <w:rPr>
                <w:rFonts w:cstheme="minorHAnsi"/>
                <w:sz w:val="24"/>
                <w:szCs w:val="24"/>
              </w:rPr>
            </w:pPr>
          </w:p>
        </w:tc>
        <w:tc>
          <w:tcPr>
            <w:tcW w:w="373" w:type="dxa"/>
            <w:noWrap/>
            <w:vAlign w:val="center"/>
            <w:hideMark/>
          </w:tcPr>
          <w:p w14:paraId="1EC4058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114E775" w14:textId="77777777" w:rsidR="004A1344" w:rsidRPr="004A1344" w:rsidRDefault="004A1344" w:rsidP="004A1344">
            <w:pPr>
              <w:jc w:val="center"/>
              <w:rPr>
                <w:rFonts w:cstheme="minorHAnsi"/>
                <w:sz w:val="24"/>
                <w:szCs w:val="24"/>
              </w:rPr>
            </w:pPr>
          </w:p>
        </w:tc>
        <w:tc>
          <w:tcPr>
            <w:tcW w:w="332" w:type="dxa"/>
            <w:noWrap/>
            <w:vAlign w:val="center"/>
            <w:hideMark/>
          </w:tcPr>
          <w:p w14:paraId="7A004BD7" w14:textId="77777777" w:rsidR="004A1344" w:rsidRPr="004A1344" w:rsidRDefault="004A1344" w:rsidP="004A1344">
            <w:pPr>
              <w:jc w:val="center"/>
              <w:rPr>
                <w:rFonts w:cstheme="minorHAnsi"/>
                <w:sz w:val="24"/>
                <w:szCs w:val="24"/>
              </w:rPr>
            </w:pPr>
          </w:p>
        </w:tc>
        <w:tc>
          <w:tcPr>
            <w:tcW w:w="384" w:type="dxa"/>
            <w:noWrap/>
            <w:vAlign w:val="center"/>
            <w:hideMark/>
          </w:tcPr>
          <w:p w14:paraId="786A7D39" w14:textId="77777777" w:rsidR="004A1344" w:rsidRPr="004A1344" w:rsidRDefault="004A1344" w:rsidP="004A1344">
            <w:pPr>
              <w:jc w:val="center"/>
              <w:rPr>
                <w:rFonts w:cstheme="minorHAnsi"/>
                <w:sz w:val="24"/>
                <w:szCs w:val="24"/>
              </w:rPr>
            </w:pPr>
          </w:p>
        </w:tc>
        <w:tc>
          <w:tcPr>
            <w:tcW w:w="436" w:type="dxa"/>
            <w:noWrap/>
            <w:vAlign w:val="center"/>
            <w:hideMark/>
          </w:tcPr>
          <w:p w14:paraId="2852F94E" w14:textId="77777777" w:rsidR="004A1344" w:rsidRPr="004A1344" w:rsidRDefault="004A1344" w:rsidP="004A1344">
            <w:pPr>
              <w:jc w:val="center"/>
              <w:rPr>
                <w:rFonts w:cstheme="minorHAnsi"/>
                <w:sz w:val="24"/>
                <w:szCs w:val="24"/>
              </w:rPr>
            </w:pPr>
          </w:p>
        </w:tc>
        <w:tc>
          <w:tcPr>
            <w:tcW w:w="488" w:type="dxa"/>
            <w:noWrap/>
            <w:vAlign w:val="center"/>
            <w:hideMark/>
          </w:tcPr>
          <w:p w14:paraId="1232FA15" w14:textId="77777777" w:rsidR="004A1344" w:rsidRPr="004A1344" w:rsidRDefault="004A1344" w:rsidP="004A1344">
            <w:pPr>
              <w:jc w:val="center"/>
              <w:rPr>
                <w:rFonts w:cstheme="minorHAnsi"/>
                <w:sz w:val="24"/>
                <w:szCs w:val="24"/>
              </w:rPr>
            </w:pPr>
          </w:p>
        </w:tc>
        <w:tc>
          <w:tcPr>
            <w:tcW w:w="377" w:type="dxa"/>
            <w:noWrap/>
            <w:vAlign w:val="center"/>
            <w:hideMark/>
          </w:tcPr>
          <w:p w14:paraId="48B0BBD0" w14:textId="77777777" w:rsidR="004A1344" w:rsidRPr="004A1344" w:rsidRDefault="004A1344" w:rsidP="004A1344">
            <w:pPr>
              <w:jc w:val="center"/>
              <w:rPr>
                <w:rFonts w:cstheme="minorHAnsi"/>
                <w:sz w:val="24"/>
                <w:szCs w:val="24"/>
              </w:rPr>
            </w:pPr>
          </w:p>
        </w:tc>
        <w:tc>
          <w:tcPr>
            <w:tcW w:w="341" w:type="dxa"/>
            <w:noWrap/>
            <w:vAlign w:val="center"/>
            <w:hideMark/>
          </w:tcPr>
          <w:p w14:paraId="3F21FFA4" w14:textId="77777777" w:rsidR="004A1344" w:rsidRPr="004A1344" w:rsidRDefault="004A1344" w:rsidP="004A1344">
            <w:pPr>
              <w:jc w:val="center"/>
              <w:rPr>
                <w:rFonts w:cstheme="minorHAnsi"/>
                <w:sz w:val="24"/>
                <w:szCs w:val="24"/>
              </w:rPr>
            </w:pPr>
          </w:p>
        </w:tc>
        <w:tc>
          <w:tcPr>
            <w:tcW w:w="377" w:type="dxa"/>
            <w:noWrap/>
            <w:vAlign w:val="center"/>
            <w:hideMark/>
          </w:tcPr>
          <w:p w14:paraId="165911B2" w14:textId="77777777" w:rsidR="004A1344" w:rsidRPr="004A1344" w:rsidRDefault="004A1344" w:rsidP="004A1344">
            <w:pPr>
              <w:jc w:val="center"/>
              <w:rPr>
                <w:rFonts w:cstheme="minorHAnsi"/>
                <w:sz w:val="24"/>
                <w:szCs w:val="24"/>
              </w:rPr>
            </w:pPr>
          </w:p>
        </w:tc>
        <w:tc>
          <w:tcPr>
            <w:tcW w:w="429" w:type="dxa"/>
            <w:noWrap/>
            <w:vAlign w:val="center"/>
            <w:hideMark/>
          </w:tcPr>
          <w:p w14:paraId="72088857" w14:textId="77777777" w:rsidR="004A1344" w:rsidRPr="004A1344" w:rsidRDefault="004A1344" w:rsidP="004A1344">
            <w:pPr>
              <w:jc w:val="center"/>
              <w:rPr>
                <w:rFonts w:cstheme="minorHAnsi"/>
                <w:sz w:val="24"/>
                <w:szCs w:val="24"/>
              </w:rPr>
            </w:pPr>
          </w:p>
        </w:tc>
      </w:tr>
      <w:tr w:rsidR="004A1344" w:rsidRPr="004A1344" w14:paraId="11B5C481" w14:textId="77777777" w:rsidTr="00E23375">
        <w:trPr>
          <w:trHeight w:val="360"/>
        </w:trPr>
        <w:tc>
          <w:tcPr>
            <w:tcW w:w="4726" w:type="dxa"/>
            <w:noWrap/>
            <w:hideMark/>
          </w:tcPr>
          <w:p w14:paraId="1F00794A" w14:textId="77777777" w:rsidR="004A1344" w:rsidRPr="00B22B5F" w:rsidRDefault="004A1344">
            <w:pPr>
              <w:rPr>
                <w:rFonts w:cstheme="minorHAnsi"/>
              </w:rPr>
            </w:pPr>
            <w:r w:rsidRPr="00B22B5F">
              <w:rPr>
                <w:rFonts w:cstheme="minorHAnsi"/>
              </w:rPr>
              <w:lastRenderedPageBreak/>
              <w:t xml:space="preserve">Priprema ugovora o zakupu </w:t>
            </w:r>
          </w:p>
        </w:tc>
        <w:tc>
          <w:tcPr>
            <w:tcW w:w="320" w:type="dxa"/>
            <w:noWrap/>
            <w:vAlign w:val="center"/>
            <w:hideMark/>
          </w:tcPr>
          <w:p w14:paraId="7039D011" w14:textId="77777777" w:rsidR="004A1344" w:rsidRPr="004A1344" w:rsidRDefault="004A1344" w:rsidP="004A1344">
            <w:pPr>
              <w:jc w:val="center"/>
              <w:rPr>
                <w:rFonts w:cstheme="minorHAnsi"/>
                <w:sz w:val="24"/>
                <w:szCs w:val="24"/>
              </w:rPr>
            </w:pPr>
          </w:p>
        </w:tc>
        <w:tc>
          <w:tcPr>
            <w:tcW w:w="321" w:type="dxa"/>
            <w:noWrap/>
            <w:vAlign w:val="center"/>
            <w:hideMark/>
          </w:tcPr>
          <w:p w14:paraId="74F00140" w14:textId="77777777" w:rsidR="004A1344" w:rsidRPr="004A1344" w:rsidRDefault="004A1344" w:rsidP="004A1344">
            <w:pPr>
              <w:jc w:val="center"/>
              <w:rPr>
                <w:rFonts w:cstheme="minorHAnsi"/>
                <w:sz w:val="24"/>
                <w:szCs w:val="24"/>
              </w:rPr>
            </w:pPr>
          </w:p>
        </w:tc>
        <w:tc>
          <w:tcPr>
            <w:tcW w:w="373" w:type="dxa"/>
            <w:noWrap/>
            <w:vAlign w:val="center"/>
            <w:hideMark/>
          </w:tcPr>
          <w:p w14:paraId="366CF5C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D1E9590" w14:textId="77777777" w:rsidR="004A1344" w:rsidRPr="004A1344" w:rsidRDefault="004A1344" w:rsidP="004A1344">
            <w:pPr>
              <w:jc w:val="center"/>
              <w:rPr>
                <w:rFonts w:cstheme="minorHAnsi"/>
                <w:sz w:val="24"/>
                <w:szCs w:val="24"/>
              </w:rPr>
            </w:pPr>
          </w:p>
        </w:tc>
        <w:tc>
          <w:tcPr>
            <w:tcW w:w="332" w:type="dxa"/>
            <w:noWrap/>
            <w:vAlign w:val="center"/>
            <w:hideMark/>
          </w:tcPr>
          <w:p w14:paraId="695C71DA" w14:textId="77777777" w:rsidR="004A1344" w:rsidRPr="004A1344" w:rsidRDefault="004A1344" w:rsidP="004A1344">
            <w:pPr>
              <w:jc w:val="center"/>
              <w:rPr>
                <w:rFonts w:cstheme="minorHAnsi"/>
                <w:sz w:val="24"/>
                <w:szCs w:val="24"/>
              </w:rPr>
            </w:pPr>
          </w:p>
        </w:tc>
        <w:tc>
          <w:tcPr>
            <w:tcW w:w="384" w:type="dxa"/>
            <w:noWrap/>
            <w:vAlign w:val="center"/>
            <w:hideMark/>
          </w:tcPr>
          <w:p w14:paraId="1A88AF69" w14:textId="77777777" w:rsidR="004A1344" w:rsidRPr="004A1344" w:rsidRDefault="004A1344" w:rsidP="004A1344">
            <w:pPr>
              <w:jc w:val="center"/>
              <w:rPr>
                <w:rFonts w:cstheme="minorHAnsi"/>
                <w:sz w:val="24"/>
                <w:szCs w:val="24"/>
              </w:rPr>
            </w:pPr>
          </w:p>
        </w:tc>
        <w:tc>
          <w:tcPr>
            <w:tcW w:w="436" w:type="dxa"/>
            <w:noWrap/>
            <w:vAlign w:val="center"/>
            <w:hideMark/>
          </w:tcPr>
          <w:p w14:paraId="08BE0240" w14:textId="77777777" w:rsidR="004A1344" w:rsidRPr="004A1344" w:rsidRDefault="004A1344" w:rsidP="004A1344">
            <w:pPr>
              <w:jc w:val="center"/>
              <w:rPr>
                <w:rFonts w:cstheme="minorHAnsi"/>
                <w:sz w:val="24"/>
                <w:szCs w:val="24"/>
              </w:rPr>
            </w:pPr>
          </w:p>
        </w:tc>
        <w:tc>
          <w:tcPr>
            <w:tcW w:w="488" w:type="dxa"/>
            <w:noWrap/>
            <w:vAlign w:val="center"/>
            <w:hideMark/>
          </w:tcPr>
          <w:p w14:paraId="7C690014" w14:textId="77777777" w:rsidR="004A1344" w:rsidRPr="004A1344" w:rsidRDefault="004A1344" w:rsidP="004A1344">
            <w:pPr>
              <w:jc w:val="center"/>
              <w:rPr>
                <w:rFonts w:cstheme="minorHAnsi"/>
                <w:sz w:val="24"/>
                <w:szCs w:val="24"/>
              </w:rPr>
            </w:pPr>
          </w:p>
        </w:tc>
        <w:tc>
          <w:tcPr>
            <w:tcW w:w="377" w:type="dxa"/>
            <w:noWrap/>
            <w:vAlign w:val="center"/>
            <w:hideMark/>
          </w:tcPr>
          <w:p w14:paraId="6334ED42" w14:textId="77777777" w:rsidR="004A1344" w:rsidRPr="004A1344" w:rsidRDefault="004A1344" w:rsidP="004A1344">
            <w:pPr>
              <w:jc w:val="center"/>
              <w:rPr>
                <w:rFonts w:cstheme="minorHAnsi"/>
                <w:sz w:val="24"/>
                <w:szCs w:val="24"/>
              </w:rPr>
            </w:pPr>
          </w:p>
        </w:tc>
        <w:tc>
          <w:tcPr>
            <w:tcW w:w="341" w:type="dxa"/>
            <w:noWrap/>
            <w:vAlign w:val="center"/>
            <w:hideMark/>
          </w:tcPr>
          <w:p w14:paraId="007EEFB2" w14:textId="77777777" w:rsidR="004A1344" w:rsidRPr="004A1344" w:rsidRDefault="004A1344" w:rsidP="004A1344">
            <w:pPr>
              <w:jc w:val="center"/>
              <w:rPr>
                <w:rFonts w:cstheme="minorHAnsi"/>
                <w:sz w:val="24"/>
                <w:szCs w:val="24"/>
              </w:rPr>
            </w:pPr>
          </w:p>
        </w:tc>
        <w:tc>
          <w:tcPr>
            <w:tcW w:w="377" w:type="dxa"/>
            <w:noWrap/>
            <w:vAlign w:val="center"/>
            <w:hideMark/>
          </w:tcPr>
          <w:p w14:paraId="20BE36AA" w14:textId="77777777" w:rsidR="004A1344" w:rsidRPr="004A1344" w:rsidRDefault="004A1344" w:rsidP="004A1344">
            <w:pPr>
              <w:jc w:val="center"/>
              <w:rPr>
                <w:rFonts w:cstheme="minorHAnsi"/>
                <w:sz w:val="24"/>
                <w:szCs w:val="24"/>
              </w:rPr>
            </w:pPr>
          </w:p>
        </w:tc>
        <w:tc>
          <w:tcPr>
            <w:tcW w:w="429" w:type="dxa"/>
            <w:noWrap/>
            <w:vAlign w:val="center"/>
            <w:hideMark/>
          </w:tcPr>
          <w:p w14:paraId="3C43D7AC" w14:textId="77777777" w:rsidR="004A1344" w:rsidRPr="004A1344" w:rsidRDefault="004A1344" w:rsidP="004A1344">
            <w:pPr>
              <w:jc w:val="center"/>
              <w:rPr>
                <w:rFonts w:cstheme="minorHAnsi"/>
                <w:sz w:val="24"/>
                <w:szCs w:val="24"/>
              </w:rPr>
            </w:pPr>
          </w:p>
        </w:tc>
      </w:tr>
      <w:tr w:rsidR="004A1344" w:rsidRPr="004A1344" w14:paraId="25B18D03" w14:textId="77777777" w:rsidTr="00E23375">
        <w:trPr>
          <w:trHeight w:val="360"/>
        </w:trPr>
        <w:tc>
          <w:tcPr>
            <w:tcW w:w="4726" w:type="dxa"/>
            <w:noWrap/>
            <w:hideMark/>
          </w:tcPr>
          <w:p w14:paraId="054050F3" w14:textId="77777777" w:rsidR="004A1344" w:rsidRPr="00B22B5F" w:rsidRDefault="004A1344">
            <w:pPr>
              <w:rPr>
                <w:rFonts w:cstheme="minorHAnsi"/>
              </w:rPr>
            </w:pPr>
            <w:r w:rsidRPr="00B22B5F">
              <w:rPr>
                <w:rFonts w:cstheme="minorHAnsi"/>
              </w:rPr>
              <w:t>Suradnja sa višim razinama vlasti po pitanjima vezanim za Službu</w:t>
            </w:r>
          </w:p>
        </w:tc>
        <w:tc>
          <w:tcPr>
            <w:tcW w:w="320" w:type="dxa"/>
            <w:noWrap/>
            <w:vAlign w:val="center"/>
            <w:hideMark/>
          </w:tcPr>
          <w:p w14:paraId="0F6E23B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F5CE81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A4189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F33ED3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61F94F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4A2C6F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3B78F2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3FC99F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CAAC8A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EDFC20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9232B7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3547FC9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643F816" w14:textId="77777777" w:rsidTr="00E23375">
        <w:trPr>
          <w:trHeight w:val="360"/>
        </w:trPr>
        <w:tc>
          <w:tcPr>
            <w:tcW w:w="4726" w:type="dxa"/>
            <w:noWrap/>
            <w:hideMark/>
          </w:tcPr>
          <w:p w14:paraId="277B7E5D" w14:textId="77777777" w:rsidR="004A1344" w:rsidRPr="00B22B5F" w:rsidRDefault="004A1344">
            <w:pPr>
              <w:rPr>
                <w:rFonts w:cstheme="minorHAnsi"/>
              </w:rPr>
            </w:pPr>
            <w:r w:rsidRPr="00B22B5F">
              <w:rPr>
                <w:rFonts w:cstheme="minorHAnsi"/>
              </w:rPr>
              <w:t>Organiziranje nastupa domaćih gospodarstvenika na sajmu u Mostaru</w:t>
            </w:r>
          </w:p>
        </w:tc>
        <w:tc>
          <w:tcPr>
            <w:tcW w:w="320" w:type="dxa"/>
            <w:noWrap/>
            <w:vAlign w:val="center"/>
            <w:hideMark/>
          </w:tcPr>
          <w:p w14:paraId="47AB7A32" w14:textId="77777777" w:rsidR="004A1344" w:rsidRPr="004A1344" w:rsidRDefault="004A1344" w:rsidP="004A1344">
            <w:pPr>
              <w:jc w:val="center"/>
              <w:rPr>
                <w:rFonts w:cstheme="minorHAnsi"/>
                <w:sz w:val="24"/>
                <w:szCs w:val="24"/>
              </w:rPr>
            </w:pPr>
          </w:p>
        </w:tc>
        <w:tc>
          <w:tcPr>
            <w:tcW w:w="321" w:type="dxa"/>
            <w:noWrap/>
            <w:vAlign w:val="center"/>
            <w:hideMark/>
          </w:tcPr>
          <w:p w14:paraId="187BA3C9" w14:textId="77777777" w:rsidR="004A1344" w:rsidRPr="004A1344" w:rsidRDefault="004A1344" w:rsidP="004A1344">
            <w:pPr>
              <w:jc w:val="center"/>
              <w:rPr>
                <w:rFonts w:cstheme="minorHAnsi"/>
                <w:sz w:val="24"/>
                <w:szCs w:val="24"/>
              </w:rPr>
            </w:pPr>
          </w:p>
        </w:tc>
        <w:tc>
          <w:tcPr>
            <w:tcW w:w="373" w:type="dxa"/>
            <w:noWrap/>
            <w:vAlign w:val="center"/>
            <w:hideMark/>
          </w:tcPr>
          <w:p w14:paraId="5A4724C5" w14:textId="77777777" w:rsidR="004A1344" w:rsidRPr="004A1344" w:rsidRDefault="004A1344" w:rsidP="004A1344">
            <w:pPr>
              <w:jc w:val="center"/>
              <w:rPr>
                <w:rFonts w:cstheme="minorHAnsi"/>
                <w:sz w:val="24"/>
                <w:szCs w:val="24"/>
              </w:rPr>
            </w:pPr>
          </w:p>
        </w:tc>
        <w:tc>
          <w:tcPr>
            <w:tcW w:w="384" w:type="dxa"/>
            <w:noWrap/>
            <w:vAlign w:val="center"/>
            <w:hideMark/>
          </w:tcPr>
          <w:p w14:paraId="765A6FB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67D54CB" w14:textId="77777777" w:rsidR="004A1344" w:rsidRPr="004A1344" w:rsidRDefault="004A1344" w:rsidP="004A1344">
            <w:pPr>
              <w:jc w:val="center"/>
              <w:rPr>
                <w:rFonts w:cstheme="minorHAnsi"/>
                <w:sz w:val="24"/>
                <w:szCs w:val="24"/>
              </w:rPr>
            </w:pPr>
          </w:p>
        </w:tc>
        <w:tc>
          <w:tcPr>
            <w:tcW w:w="384" w:type="dxa"/>
            <w:noWrap/>
            <w:vAlign w:val="center"/>
            <w:hideMark/>
          </w:tcPr>
          <w:p w14:paraId="112AACF7" w14:textId="77777777" w:rsidR="004A1344" w:rsidRPr="004A1344" w:rsidRDefault="004A1344" w:rsidP="004A1344">
            <w:pPr>
              <w:jc w:val="center"/>
              <w:rPr>
                <w:rFonts w:cstheme="minorHAnsi"/>
                <w:sz w:val="24"/>
                <w:szCs w:val="24"/>
              </w:rPr>
            </w:pPr>
          </w:p>
        </w:tc>
        <w:tc>
          <w:tcPr>
            <w:tcW w:w="436" w:type="dxa"/>
            <w:noWrap/>
            <w:vAlign w:val="center"/>
            <w:hideMark/>
          </w:tcPr>
          <w:p w14:paraId="2D3A4291" w14:textId="77777777" w:rsidR="004A1344" w:rsidRPr="004A1344" w:rsidRDefault="004A1344" w:rsidP="004A1344">
            <w:pPr>
              <w:jc w:val="center"/>
              <w:rPr>
                <w:rFonts w:cstheme="minorHAnsi"/>
                <w:sz w:val="24"/>
                <w:szCs w:val="24"/>
              </w:rPr>
            </w:pPr>
          </w:p>
        </w:tc>
        <w:tc>
          <w:tcPr>
            <w:tcW w:w="488" w:type="dxa"/>
            <w:noWrap/>
            <w:vAlign w:val="center"/>
            <w:hideMark/>
          </w:tcPr>
          <w:p w14:paraId="2F188F6A" w14:textId="77777777" w:rsidR="004A1344" w:rsidRPr="004A1344" w:rsidRDefault="004A1344" w:rsidP="004A1344">
            <w:pPr>
              <w:jc w:val="center"/>
              <w:rPr>
                <w:rFonts w:cstheme="minorHAnsi"/>
                <w:sz w:val="24"/>
                <w:szCs w:val="24"/>
              </w:rPr>
            </w:pPr>
          </w:p>
        </w:tc>
        <w:tc>
          <w:tcPr>
            <w:tcW w:w="377" w:type="dxa"/>
            <w:noWrap/>
            <w:vAlign w:val="center"/>
            <w:hideMark/>
          </w:tcPr>
          <w:p w14:paraId="5C42AE12" w14:textId="77777777" w:rsidR="004A1344" w:rsidRPr="004A1344" w:rsidRDefault="004A1344" w:rsidP="004A1344">
            <w:pPr>
              <w:jc w:val="center"/>
              <w:rPr>
                <w:rFonts w:cstheme="minorHAnsi"/>
                <w:sz w:val="24"/>
                <w:szCs w:val="24"/>
              </w:rPr>
            </w:pPr>
          </w:p>
        </w:tc>
        <w:tc>
          <w:tcPr>
            <w:tcW w:w="341" w:type="dxa"/>
            <w:noWrap/>
            <w:vAlign w:val="center"/>
            <w:hideMark/>
          </w:tcPr>
          <w:p w14:paraId="051CDD35" w14:textId="77777777" w:rsidR="004A1344" w:rsidRPr="004A1344" w:rsidRDefault="004A1344" w:rsidP="004A1344">
            <w:pPr>
              <w:jc w:val="center"/>
              <w:rPr>
                <w:rFonts w:cstheme="minorHAnsi"/>
                <w:sz w:val="24"/>
                <w:szCs w:val="24"/>
              </w:rPr>
            </w:pPr>
          </w:p>
        </w:tc>
        <w:tc>
          <w:tcPr>
            <w:tcW w:w="377" w:type="dxa"/>
            <w:noWrap/>
            <w:vAlign w:val="center"/>
            <w:hideMark/>
          </w:tcPr>
          <w:p w14:paraId="3F5EE69D" w14:textId="77777777" w:rsidR="004A1344" w:rsidRPr="004A1344" w:rsidRDefault="004A1344" w:rsidP="004A1344">
            <w:pPr>
              <w:jc w:val="center"/>
              <w:rPr>
                <w:rFonts w:cstheme="minorHAnsi"/>
                <w:sz w:val="24"/>
                <w:szCs w:val="24"/>
              </w:rPr>
            </w:pPr>
          </w:p>
        </w:tc>
        <w:tc>
          <w:tcPr>
            <w:tcW w:w="429" w:type="dxa"/>
            <w:noWrap/>
            <w:vAlign w:val="center"/>
            <w:hideMark/>
          </w:tcPr>
          <w:p w14:paraId="36C1DCE4" w14:textId="77777777" w:rsidR="004A1344" w:rsidRPr="004A1344" w:rsidRDefault="004A1344" w:rsidP="004A1344">
            <w:pPr>
              <w:jc w:val="center"/>
              <w:rPr>
                <w:rFonts w:cstheme="minorHAnsi"/>
                <w:sz w:val="24"/>
                <w:szCs w:val="24"/>
              </w:rPr>
            </w:pPr>
          </w:p>
        </w:tc>
      </w:tr>
      <w:tr w:rsidR="004A1344" w:rsidRPr="004A1344" w14:paraId="4EF2731E" w14:textId="77777777" w:rsidTr="00E23375">
        <w:trPr>
          <w:trHeight w:val="360"/>
        </w:trPr>
        <w:tc>
          <w:tcPr>
            <w:tcW w:w="4726" w:type="dxa"/>
            <w:noWrap/>
            <w:hideMark/>
          </w:tcPr>
          <w:p w14:paraId="389134FE" w14:textId="77777777" w:rsidR="004A1344" w:rsidRPr="00B22B5F" w:rsidRDefault="004A1344">
            <w:pPr>
              <w:rPr>
                <w:rFonts w:cstheme="minorHAnsi"/>
              </w:rPr>
            </w:pPr>
            <w:r w:rsidRPr="00B22B5F">
              <w:rPr>
                <w:rFonts w:cstheme="minorHAnsi"/>
              </w:rPr>
              <w:t>Organiziranje Božićnog sajma u Tomislavgradu</w:t>
            </w:r>
          </w:p>
        </w:tc>
        <w:tc>
          <w:tcPr>
            <w:tcW w:w="320" w:type="dxa"/>
            <w:noWrap/>
            <w:vAlign w:val="center"/>
            <w:hideMark/>
          </w:tcPr>
          <w:p w14:paraId="35AAB550" w14:textId="77777777" w:rsidR="004A1344" w:rsidRPr="004A1344" w:rsidRDefault="004A1344" w:rsidP="004A1344">
            <w:pPr>
              <w:jc w:val="center"/>
              <w:rPr>
                <w:rFonts w:cstheme="minorHAnsi"/>
                <w:sz w:val="24"/>
                <w:szCs w:val="24"/>
              </w:rPr>
            </w:pPr>
          </w:p>
        </w:tc>
        <w:tc>
          <w:tcPr>
            <w:tcW w:w="321" w:type="dxa"/>
            <w:noWrap/>
            <w:vAlign w:val="center"/>
            <w:hideMark/>
          </w:tcPr>
          <w:p w14:paraId="70FA8B03" w14:textId="77777777" w:rsidR="004A1344" w:rsidRPr="004A1344" w:rsidRDefault="004A1344" w:rsidP="004A1344">
            <w:pPr>
              <w:jc w:val="center"/>
              <w:rPr>
                <w:rFonts w:cstheme="minorHAnsi"/>
                <w:sz w:val="24"/>
                <w:szCs w:val="24"/>
              </w:rPr>
            </w:pPr>
          </w:p>
        </w:tc>
        <w:tc>
          <w:tcPr>
            <w:tcW w:w="373" w:type="dxa"/>
            <w:noWrap/>
            <w:vAlign w:val="center"/>
            <w:hideMark/>
          </w:tcPr>
          <w:p w14:paraId="56B3E0D5" w14:textId="77777777" w:rsidR="004A1344" w:rsidRPr="004A1344" w:rsidRDefault="004A1344" w:rsidP="004A1344">
            <w:pPr>
              <w:jc w:val="center"/>
              <w:rPr>
                <w:rFonts w:cstheme="minorHAnsi"/>
                <w:sz w:val="24"/>
                <w:szCs w:val="24"/>
              </w:rPr>
            </w:pPr>
          </w:p>
        </w:tc>
        <w:tc>
          <w:tcPr>
            <w:tcW w:w="384" w:type="dxa"/>
            <w:noWrap/>
            <w:vAlign w:val="center"/>
            <w:hideMark/>
          </w:tcPr>
          <w:p w14:paraId="4DC53733" w14:textId="77777777" w:rsidR="004A1344" w:rsidRPr="004A1344" w:rsidRDefault="004A1344" w:rsidP="004A1344">
            <w:pPr>
              <w:jc w:val="center"/>
              <w:rPr>
                <w:rFonts w:cstheme="minorHAnsi"/>
                <w:sz w:val="24"/>
                <w:szCs w:val="24"/>
              </w:rPr>
            </w:pPr>
          </w:p>
        </w:tc>
        <w:tc>
          <w:tcPr>
            <w:tcW w:w="332" w:type="dxa"/>
            <w:noWrap/>
            <w:vAlign w:val="center"/>
            <w:hideMark/>
          </w:tcPr>
          <w:p w14:paraId="21E387FB" w14:textId="77777777" w:rsidR="004A1344" w:rsidRPr="004A1344" w:rsidRDefault="004A1344" w:rsidP="004A1344">
            <w:pPr>
              <w:jc w:val="center"/>
              <w:rPr>
                <w:rFonts w:cstheme="minorHAnsi"/>
                <w:sz w:val="24"/>
                <w:szCs w:val="24"/>
              </w:rPr>
            </w:pPr>
          </w:p>
        </w:tc>
        <w:tc>
          <w:tcPr>
            <w:tcW w:w="384" w:type="dxa"/>
            <w:noWrap/>
            <w:vAlign w:val="center"/>
            <w:hideMark/>
          </w:tcPr>
          <w:p w14:paraId="30E4639A" w14:textId="77777777" w:rsidR="004A1344" w:rsidRPr="004A1344" w:rsidRDefault="004A1344" w:rsidP="004A1344">
            <w:pPr>
              <w:jc w:val="center"/>
              <w:rPr>
                <w:rFonts w:cstheme="minorHAnsi"/>
                <w:sz w:val="24"/>
                <w:szCs w:val="24"/>
              </w:rPr>
            </w:pPr>
          </w:p>
        </w:tc>
        <w:tc>
          <w:tcPr>
            <w:tcW w:w="436" w:type="dxa"/>
            <w:noWrap/>
            <w:vAlign w:val="center"/>
            <w:hideMark/>
          </w:tcPr>
          <w:p w14:paraId="44CDE65C" w14:textId="77777777" w:rsidR="004A1344" w:rsidRPr="004A1344" w:rsidRDefault="004A1344" w:rsidP="004A1344">
            <w:pPr>
              <w:jc w:val="center"/>
              <w:rPr>
                <w:rFonts w:cstheme="minorHAnsi"/>
                <w:sz w:val="24"/>
                <w:szCs w:val="24"/>
              </w:rPr>
            </w:pPr>
          </w:p>
        </w:tc>
        <w:tc>
          <w:tcPr>
            <w:tcW w:w="488" w:type="dxa"/>
            <w:noWrap/>
            <w:vAlign w:val="center"/>
            <w:hideMark/>
          </w:tcPr>
          <w:p w14:paraId="2A0B21FA" w14:textId="77777777" w:rsidR="004A1344" w:rsidRPr="004A1344" w:rsidRDefault="004A1344" w:rsidP="004A1344">
            <w:pPr>
              <w:jc w:val="center"/>
              <w:rPr>
                <w:rFonts w:cstheme="minorHAnsi"/>
                <w:sz w:val="24"/>
                <w:szCs w:val="24"/>
              </w:rPr>
            </w:pPr>
          </w:p>
        </w:tc>
        <w:tc>
          <w:tcPr>
            <w:tcW w:w="377" w:type="dxa"/>
            <w:noWrap/>
            <w:vAlign w:val="center"/>
            <w:hideMark/>
          </w:tcPr>
          <w:p w14:paraId="08234366" w14:textId="77777777" w:rsidR="004A1344" w:rsidRPr="004A1344" w:rsidRDefault="004A1344" w:rsidP="004A1344">
            <w:pPr>
              <w:jc w:val="center"/>
              <w:rPr>
                <w:rFonts w:cstheme="minorHAnsi"/>
                <w:sz w:val="24"/>
                <w:szCs w:val="24"/>
              </w:rPr>
            </w:pPr>
          </w:p>
        </w:tc>
        <w:tc>
          <w:tcPr>
            <w:tcW w:w="341" w:type="dxa"/>
            <w:noWrap/>
            <w:vAlign w:val="center"/>
            <w:hideMark/>
          </w:tcPr>
          <w:p w14:paraId="4BDD4FC9" w14:textId="77777777" w:rsidR="004A1344" w:rsidRPr="004A1344" w:rsidRDefault="004A1344" w:rsidP="004A1344">
            <w:pPr>
              <w:jc w:val="center"/>
              <w:rPr>
                <w:rFonts w:cstheme="minorHAnsi"/>
                <w:sz w:val="24"/>
                <w:szCs w:val="24"/>
              </w:rPr>
            </w:pPr>
          </w:p>
        </w:tc>
        <w:tc>
          <w:tcPr>
            <w:tcW w:w="377" w:type="dxa"/>
            <w:noWrap/>
            <w:vAlign w:val="center"/>
            <w:hideMark/>
          </w:tcPr>
          <w:p w14:paraId="044AA08C" w14:textId="77777777" w:rsidR="004A1344" w:rsidRPr="004A1344" w:rsidRDefault="004A1344" w:rsidP="004A1344">
            <w:pPr>
              <w:jc w:val="center"/>
              <w:rPr>
                <w:rFonts w:cstheme="minorHAnsi"/>
                <w:sz w:val="24"/>
                <w:szCs w:val="24"/>
              </w:rPr>
            </w:pPr>
          </w:p>
        </w:tc>
        <w:tc>
          <w:tcPr>
            <w:tcW w:w="429" w:type="dxa"/>
            <w:noWrap/>
            <w:vAlign w:val="center"/>
            <w:hideMark/>
          </w:tcPr>
          <w:p w14:paraId="3DFDDC1F" w14:textId="77777777" w:rsidR="004A1344" w:rsidRPr="004A1344" w:rsidRDefault="004A1344" w:rsidP="004A1344">
            <w:pPr>
              <w:jc w:val="center"/>
              <w:rPr>
                <w:rFonts w:cstheme="minorHAnsi"/>
                <w:sz w:val="24"/>
                <w:szCs w:val="24"/>
              </w:rPr>
            </w:pPr>
            <w:r w:rsidRPr="004A1344">
              <w:rPr>
                <w:rFonts w:cstheme="minorHAnsi"/>
                <w:sz w:val="24"/>
                <w:szCs w:val="24"/>
              </w:rPr>
              <w:t>x</w:t>
            </w:r>
          </w:p>
        </w:tc>
      </w:tr>
    </w:tbl>
    <w:p w14:paraId="46372847" w14:textId="77777777" w:rsidR="00E23375" w:rsidRDefault="00E23375"/>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42CF3968" w14:textId="77777777" w:rsidTr="00E23375">
        <w:trPr>
          <w:trHeight w:val="465"/>
        </w:trPr>
        <w:tc>
          <w:tcPr>
            <w:tcW w:w="4726" w:type="dxa"/>
            <w:noWrap/>
            <w:hideMark/>
          </w:tcPr>
          <w:p w14:paraId="4D111897" w14:textId="77777777" w:rsidR="004A1344" w:rsidRPr="00B22B5F" w:rsidRDefault="004A1344" w:rsidP="004A1344">
            <w:pPr>
              <w:rPr>
                <w:rFonts w:cstheme="minorHAnsi"/>
                <w:b/>
                <w:bCs/>
              </w:rPr>
            </w:pPr>
            <w:r w:rsidRPr="00B22B5F">
              <w:rPr>
                <w:rFonts w:cstheme="minorHAnsi"/>
                <w:b/>
                <w:bCs/>
              </w:rPr>
              <w:t>I n s p e k c i j s k i   p o s l o v i</w:t>
            </w:r>
          </w:p>
        </w:tc>
        <w:tc>
          <w:tcPr>
            <w:tcW w:w="4562" w:type="dxa"/>
            <w:gridSpan w:val="12"/>
            <w:noWrap/>
            <w:hideMark/>
          </w:tcPr>
          <w:p w14:paraId="23E928CE"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396D4350" w14:textId="77777777" w:rsidTr="00E23375">
        <w:trPr>
          <w:trHeight w:val="360"/>
        </w:trPr>
        <w:tc>
          <w:tcPr>
            <w:tcW w:w="4726" w:type="dxa"/>
            <w:noWrap/>
            <w:hideMark/>
          </w:tcPr>
          <w:p w14:paraId="22DA2B11" w14:textId="77777777" w:rsidR="004A1344" w:rsidRPr="00B22B5F" w:rsidRDefault="004A1344" w:rsidP="004A1344">
            <w:pPr>
              <w:rPr>
                <w:rFonts w:cstheme="minorHAnsi"/>
                <w:b/>
                <w:bCs/>
              </w:rPr>
            </w:pPr>
            <w:r w:rsidRPr="00B22B5F">
              <w:rPr>
                <w:rFonts w:cstheme="minorHAnsi"/>
                <w:b/>
                <w:bCs/>
              </w:rPr>
              <w:t>Tržišna inspekcija</w:t>
            </w:r>
          </w:p>
        </w:tc>
        <w:tc>
          <w:tcPr>
            <w:tcW w:w="4562" w:type="dxa"/>
            <w:gridSpan w:val="12"/>
            <w:noWrap/>
            <w:hideMark/>
          </w:tcPr>
          <w:p w14:paraId="26B2EE50"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7B0F1E00" w14:textId="77777777" w:rsidTr="00E23375">
        <w:trPr>
          <w:trHeight w:val="360"/>
        </w:trPr>
        <w:tc>
          <w:tcPr>
            <w:tcW w:w="4726" w:type="dxa"/>
            <w:noWrap/>
            <w:hideMark/>
          </w:tcPr>
          <w:p w14:paraId="2FBC1C25" w14:textId="77777777" w:rsidR="004A1344" w:rsidRPr="00B22B5F" w:rsidRDefault="004A1344">
            <w:pPr>
              <w:rPr>
                <w:rFonts w:cstheme="minorHAnsi"/>
              </w:rPr>
            </w:pPr>
            <w:r w:rsidRPr="00B22B5F">
              <w:rPr>
                <w:rFonts w:cstheme="minorHAnsi"/>
              </w:rPr>
              <w:t>Kontrola vođenje poslovnih knjiga - kontrola</w:t>
            </w:r>
          </w:p>
        </w:tc>
        <w:tc>
          <w:tcPr>
            <w:tcW w:w="320" w:type="dxa"/>
            <w:noWrap/>
            <w:vAlign w:val="center"/>
            <w:hideMark/>
          </w:tcPr>
          <w:p w14:paraId="5E90873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9A11A2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475590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4E656D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39E270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54C4F3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B87239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A6CCC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AF299C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802FD2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5B5A28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4299A3D"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50AA5D3" w14:textId="77777777" w:rsidTr="00E23375">
        <w:trPr>
          <w:trHeight w:val="360"/>
        </w:trPr>
        <w:tc>
          <w:tcPr>
            <w:tcW w:w="4726" w:type="dxa"/>
            <w:noWrap/>
            <w:hideMark/>
          </w:tcPr>
          <w:p w14:paraId="0DFEF258" w14:textId="77777777" w:rsidR="004A1344" w:rsidRPr="00B22B5F" w:rsidRDefault="004A1344">
            <w:pPr>
              <w:rPr>
                <w:rFonts w:cstheme="minorHAnsi"/>
              </w:rPr>
            </w:pPr>
            <w:r w:rsidRPr="00B22B5F">
              <w:rPr>
                <w:rFonts w:cstheme="minorHAnsi"/>
              </w:rPr>
              <w:t>Kontrola odobrenja za rad gospodarskih subjekata u nadležnosti</w:t>
            </w:r>
          </w:p>
        </w:tc>
        <w:tc>
          <w:tcPr>
            <w:tcW w:w="320" w:type="dxa"/>
            <w:noWrap/>
            <w:vAlign w:val="center"/>
            <w:hideMark/>
          </w:tcPr>
          <w:p w14:paraId="08A3D5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04991D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16D855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1A1C52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614718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9535EF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E701D2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E1B23B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23595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CB9B77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BBF839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D27A5A5"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E92CAFD" w14:textId="77777777" w:rsidTr="00E23375">
        <w:trPr>
          <w:trHeight w:val="360"/>
        </w:trPr>
        <w:tc>
          <w:tcPr>
            <w:tcW w:w="4726" w:type="dxa"/>
            <w:noWrap/>
            <w:hideMark/>
          </w:tcPr>
          <w:p w14:paraId="2488654C" w14:textId="77777777" w:rsidR="004A1344" w:rsidRPr="00B22B5F" w:rsidRDefault="004A1344">
            <w:pPr>
              <w:rPr>
                <w:rFonts w:cstheme="minorHAnsi"/>
              </w:rPr>
            </w:pPr>
            <w:r w:rsidRPr="00B22B5F">
              <w:rPr>
                <w:rFonts w:cstheme="minorHAnsi"/>
              </w:rPr>
              <w:t>Kontrola ispravnosti mjernih jedinica</w:t>
            </w:r>
          </w:p>
        </w:tc>
        <w:tc>
          <w:tcPr>
            <w:tcW w:w="320" w:type="dxa"/>
            <w:noWrap/>
            <w:vAlign w:val="center"/>
            <w:hideMark/>
          </w:tcPr>
          <w:p w14:paraId="1FA2DF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66C3CE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16A2FB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1B503E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86383E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CC7ACE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340E30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B5327F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031ECA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65091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BD92CB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5941FC0"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C27545C" w14:textId="77777777" w:rsidTr="00E23375">
        <w:trPr>
          <w:trHeight w:val="360"/>
        </w:trPr>
        <w:tc>
          <w:tcPr>
            <w:tcW w:w="4726" w:type="dxa"/>
            <w:noWrap/>
            <w:hideMark/>
          </w:tcPr>
          <w:p w14:paraId="20821544" w14:textId="77777777" w:rsidR="004A1344" w:rsidRPr="00B22B5F" w:rsidRDefault="004A1344">
            <w:pPr>
              <w:rPr>
                <w:rFonts w:cstheme="minorHAnsi"/>
              </w:rPr>
            </w:pPr>
            <w:r w:rsidRPr="00B22B5F">
              <w:rPr>
                <w:rFonts w:cstheme="minorHAnsi"/>
              </w:rPr>
              <w:t>Kontrola prometa roba i usluga</w:t>
            </w:r>
          </w:p>
        </w:tc>
        <w:tc>
          <w:tcPr>
            <w:tcW w:w="320" w:type="dxa"/>
            <w:noWrap/>
            <w:vAlign w:val="center"/>
            <w:hideMark/>
          </w:tcPr>
          <w:p w14:paraId="3976A4E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79FF0A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DE10BB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D8C4B4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A30686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E2275F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B1434D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13BC0E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C63F22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14D774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3E649C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4A8D60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A782924" w14:textId="77777777" w:rsidTr="00E23375">
        <w:trPr>
          <w:trHeight w:val="360"/>
        </w:trPr>
        <w:tc>
          <w:tcPr>
            <w:tcW w:w="4726" w:type="dxa"/>
            <w:noWrap/>
            <w:hideMark/>
          </w:tcPr>
          <w:p w14:paraId="4BDC1F65" w14:textId="77777777" w:rsidR="004A1344" w:rsidRPr="00B22B5F" w:rsidRDefault="004A1344">
            <w:pPr>
              <w:rPr>
                <w:rFonts w:cstheme="minorHAnsi"/>
              </w:rPr>
            </w:pPr>
            <w:r w:rsidRPr="00B22B5F">
              <w:rPr>
                <w:rFonts w:cstheme="minorHAnsi"/>
              </w:rPr>
              <w:t>Kontrola kakvoće  roba</w:t>
            </w:r>
          </w:p>
        </w:tc>
        <w:tc>
          <w:tcPr>
            <w:tcW w:w="320" w:type="dxa"/>
            <w:noWrap/>
            <w:vAlign w:val="center"/>
            <w:hideMark/>
          </w:tcPr>
          <w:p w14:paraId="56AD349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DC768F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61272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CC3FBA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59A110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28B3D5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2BBF9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0695D3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529193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4B9027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8A12F0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A961389"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1CAE3F4" w14:textId="77777777" w:rsidTr="00E23375">
        <w:trPr>
          <w:trHeight w:val="360"/>
        </w:trPr>
        <w:tc>
          <w:tcPr>
            <w:tcW w:w="4726" w:type="dxa"/>
            <w:noWrap/>
            <w:hideMark/>
          </w:tcPr>
          <w:p w14:paraId="2ECF10A9" w14:textId="77777777" w:rsidR="004A1344" w:rsidRPr="00B22B5F" w:rsidRDefault="004A1344">
            <w:pPr>
              <w:rPr>
                <w:rFonts w:cstheme="minorHAnsi"/>
              </w:rPr>
            </w:pPr>
            <w:r w:rsidRPr="00B22B5F">
              <w:rPr>
                <w:rFonts w:cstheme="minorHAnsi"/>
              </w:rPr>
              <w:t>Kontrola poslovnih prostorija</w:t>
            </w:r>
          </w:p>
        </w:tc>
        <w:tc>
          <w:tcPr>
            <w:tcW w:w="320" w:type="dxa"/>
            <w:noWrap/>
            <w:vAlign w:val="center"/>
            <w:hideMark/>
          </w:tcPr>
          <w:p w14:paraId="58BF014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2A0F17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35D031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24BF8B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7919E9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87E928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AC7227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481697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3B81CA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1930EAE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4B0291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524046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50AC6C0" w14:textId="77777777" w:rsidTr="00E23375">
        <w:trPr>
          <w:trHeight w:val="360"/>
        </w:trPr>
        <w:tc>
          <w:tcPr>
            <w:tcW w:w="4726" w:type="dxa"/>
            <w:noWrap/>
            <w:hideMark/>
          </w:tcPr>
          <w:p w14:paraId="5F97C202" w14:textId="77777777" w:rsidR="004A1344" w:rsidRPr="00B22B5F" w:rsidRDefault="004A1344">
            <w:pPr>
              <w:rPr>
                <w:rFonts w:cstheme="minorHAnsi"/>
              </w:rPr>
            </w:pPr>
            <w:r w:rsidRPr="00B22B5F">
              <w:rPr>
                <w:rFonts w:cstheme="minorHAnsi"/>
              </w:rPr>
              <w:t>Kontrola nelojalne konkurencije</w:t>
            </w:r>
          </w:p>
        </w:tc>
        <w:tc>
          <w:tcPr>
            <w:tcW w:w="320" w:type="dxa"/>
            <w:noWrap/>
            <w:vAlign w:val="center"/>
            <w:hideMark/>
          </w:tcPr>
          <w:p w14:paraId="5BFAB3A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BCBC26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2EC9E2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A7B869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FE6716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69A02A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D652A1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D0BC71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7E25D7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22814A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6ACA7D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8AF382C"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122BA9D" w14:textId="77777777" w:rsidTr="00E23375">
        <w:trPr>
          <w:trHeight w:val="360"/>
        </w:trPr>
        <w:tc>
          <w:tcPr>
            <w:tcW w:w="4726" w:type="dxa"/>
            <w:noWrap/>
            <w:hideMark/>
          </w:tcPr>
          <w:p w14:paraId="69779AA0" w14:textId="77777777" w:rsidR="004A1344" w:rsidRPr="00B22B5F" w:rsidRDefault="004A1344">
            <w:pPr>
              <w:rPr>
                <w:rFonts w:cstheme="minorHAnsi"/>
              </w:rPr>
            </w:pPr>
            <w:r w:rsidRPr="00B22B5F">
              <w:rPr>
                <w:rFonts w:cstheme="minorHAnsi"/>
              </w:rPr>
              <w:t>Kontrola radnog vremena</w:t>
            </w:r>
          </w:p>
        </w:tc>
        <w:tc>
          <w:tcPr>
            <w:tcW w:w="320" w:type="dxa"/>
            <w:noWrap/>
            <w:vAlign w:val="center"/>
            <w:hideMark/>
          </w:tcPr>
          <w:p w14:paraId="2C73D50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2C02C6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1747AD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C990A5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62E274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3A4FAC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B364C8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D23EBB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617406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450F40C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5341DE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B6D09ED"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C5EAB32" w14:textId="77777777" w:rsidTr="00E23375">
        <w:trPr>
          <w:trHeight w:val="360"/>
        </w:trPr>
        <w:tc>
          <w:tcPr>
            <w:tcW w:w="4726" w:type="dxa"/>
            <w:noWrap/>
            <w:hideMark/>
          </w:tcPr>
          <w:p w14:paraId="3C5DFA11" w14:textId="77777777" w:rsidR="004A1344" w:rsidRPr="00B22B5F" w:rsidRDefault="004A1344">
            <w:pPr>
              <w:rPr>
                <w:rFonts w:cstheme="minorHAnsi"/>
              </w:rPr>
            </w:pPr>
            <w:r w:rsidRPr="00B22B5F">
              <w:rPr>
                <w:rFonts w:cstheme="minorHAnsi"/>
              </w:rPr>
              <w:t xml:space="preserve">Podnošenje Izvješća o radu </w:t>
            </w:r>
          </w:p>
        </w:tc>
        <w:tc>
          <w:tcPr>
            <w:tcW w:w="320" w:type="dxa"/>
            <w:noWrap/>
            <w:vAlign w:val="center"/>
            <w:hideMark/>
          </w:tcPr>
          <w:p w14:paraId="7C4F40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76F5442" w14:textId="77777777" w:rsidR="004A1344" w:rsidRPr="004A1344" w:rsidRDefault="004A1344" w:rsidP="004A1344">
            <w:pPr>
              <w:jc w:val="center"/>
              <w:rPr>
                <w:rFonts w:cstheme="minorHAnsi"/>
                <w:sz w:val="24"/>
                <w:szCs w:val="24"/>
              </w:rPr>
            </w:pPr>
          </w:p>
        </w:tc>
        <w:tc>
          <w:tcPr>
            <w:tcW w:w="373" w:type="dxa"/>
            <w:noWrap/>
            <w:vAlign w:val="center"/>
            <w:hideMark/>
          </w:tcPr>
          <w:p w14:paraId="55000D84" w14:textId="77777777" w:rsidR="004A1344" w:rsidRPr="004A1344" w:rsidRDefault="004A1344" w:rsidP="004A1344">
            <w:pPr>
              <w:jc w:val="center"/>
              <w:rPr>
                <w:rFonts w:cstheme="minorHAnsi"/>
                <w:sz w:val="24"/>
                <w:szCs w:val="24"/>
              </w:rPr>
            </w:pPr>
          </w:p>
        </w:tc>
        <w:tc>
          <w:tcPr>
            <w:tcW w:w="384" w:type="dxa"/>
            <w:noWrap/>
            <w:vAlign w:val="center"/>
            <w:hideMark/>
          </w:tcPr>
          <w:p w14:paraId="7E135ADD" w14:textId="77777777" w:rsidR="004A1344" w:rsidRPr="004A1344" w:rsidRDefault="004A1344" w:rsidP="004A1344">
            <w:pPr>
              <w:jc w:val="center"/>
              <w:rPr>
                <w:rFonts w:cstheme="minorHAnsi"/>
                <w:sz w:val="24"/>
                <w:szCs w:val="24"/>
              </w:rPr>
            </w:pPr>
          </w:p>
        </w:tc>
        <w:tc>
          <w:tcPr>
            <w:tcW w:w="332" w:type="dxa"/>
            <w:noWrap/>
            <w:vAlign w:val="center"/>
            <w:hideMark/>
          </w:tcPr>
          <w:p w14:paraId="4791CF4A" w14:textId="77777777" w:rsidR="004A1344" w:rsidRPr="004A1344" w:rsidRDefault="004A1344" w:rsidP="004A1344">
            <w:pPr>
              <w:jc w:val="center"/>
              <w:rPr>
                <w:rFonts w:cstheme="minorHAnsi"/>
                <w:sz w:val="24"/>
                <w:szCs w:val="24"/>
              </w:rPr>
            </w:pPr>
          </w:p>
        </w:tc>
        <w:tc>
          <w:tcPr>
            <w:tcW w:w="384" w:type="dxa"/>
            <w:noWrap/>
            <w:vAlign w:val="center"/>
            <w:hideMark/>
          </w:tcPr>
          <w:p w14:paraId="3FCA1F3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81CC9A3" w14:textId="77777777" w:rsidR="004A1344" w:rsidRPr="004A1344" w:rsidRDefault="004A1344" w:rsidP="004A1344">
            <w:pPr>
              <w:jc w:val="center"/>
              <w:rPr>
                <w:rFonts w:cstheme="minorHAnsi"/>
                <w:sz w:val="24"/>
                <w:szCs w:val="24"/>
              </w:rPr>
            </w:pPr>
          </w:p>
        </w:tc>
        <w:tc>
          <w:tcPr>
            <w:tcW w:w="488" w:type="dxa"/>
            <w:noWrap/>
            <w:vAlign w:val="center"/>
            <w:hideMark/>
          </w:tcPr>
          <w:p w14:paraId="13705CB1" w14:textId="77777777" w:rsidR="004A1344" w:rsidRPr="004A1344" w:rsidRDefault="004A1344" w:rsidP="004A1344">
            <w:pPr>
              <w:jc w:val="center"/>
              <w:rPr>
                <w:rFonts w:cstheme="minorHAnsi"/>
                <w:sz w:val="24"/>
                <w:szCs w:val="24"/>
              </w:rPr>
            </w:pPr>
          </w:p>
        </w:tc>
        <w:tc>
          <w:tcPr>
            <w:tcW w:w="377" w:type="dxa"/>
            <w:noWrap/>
            <w:vAlign w:val="center"/>
            <w:hideMark/>
          </w:tcPr>
          <w:p w14:paraId="58A0AA0C" w14:textId="77777777" w:rsidR="004A1344" w:rsidRPr="004A1344" w:rsidRDefault="004A1344" w:rsidP="004A1344">
            <w:pPr>
              <w:jc w:val="center"/>
              <w:rPr>
                <w:rFonts w:cstheme="minorHAnsi"/>
                <w:sz w:val="24"/>
                <w:szCs w:val="24"/>
              </w:rPr>
            </w:pPr>
          </w:p>
        </w:tc>
        <w:tc>
          <w:tcPr>
            <w:tcW w:w="341" w:type="dxa"/>
            <w:noWrap/>
            <w:vAlign w:val="center"/>
            <w:hideMark/>
          </w:tcPr>
          <w:p w14:paraId="26A86D98" w14:textId="77777777" w:rsidR="004A1344" w:rsidRPr="004A1344" w:rsidRDefault="004A1344" w:rsidP="004A1344">
            <w:pPr>
              <w:jc w:val="center"/>
              <w:rPr>
                <w:rFonts w:cstheme="minorHAnsi"/>
                <w:sz w:val="24"/>
                <w:szCs w:val="24"/>
              </w:rPr>
            </w:pPr>
          </w:p>
        </w:tc>
        <w:tc>
          <w:tcPr>
            <w:tcW w:w="377" w:type="dxa"/>
            <w:noWrap/>
            <w:vAlign w:val="center"/>
            <w:hideMark/>
          </w:tcPr>
          <w:p w14:paraId="268134E4" w14:textId="77777777" w:rsidR="004A1344" w:rsidRPr="004A1344" w:rsidRDefault="004A1344" w:rsidP="004A1344">
            <w:pPr>
              <w:jc w:val="center"/>
              <w:rPr>
                <w:rFonts w:cstheme="minorHAnsi"/>
                <w:sz w:val="24"/>
                <w:szCs w:val="24"/>
              </w:rPr>
            </w:pPr>
          </w:p>
        </w:tc>
        <w:tc>
          <w:tcPr>
            <w:tcW w:w="429" w:type="dxa"/>
            <w:noWrap/>
            <w:vAlign w:val="center"/>
            <w:hideMark/>
          </w:tcPr>
          <w:p w14:paraId="45D6CC0B" w14:textId="77777777" w:rsidR="004A1344" w:rsidRPr="004A1344" w:rsidRDefault="004A1344" w:rsidP="004A1344">
            <w:pPr>
              <w:jc w:val="center"/>
              <w:rPr>
                <w:rFonts w:cstheme="minorHAnsi"/>
                <w:sz w:val="24"/>
                <w:szCs w:val="24"/>
              </w:rPr>
            </w:pPr>
          </w:p>
        </w:tc>
      </w:tr>
    </w:tbl>
    <w:p w14:paraId="36DA77E7" w14:textId="77777777" w:rsidR="00410C46" w:rsidRDefault="00410C46"/>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5ED11920" w14:textId="77777777" w:rsidTr="00E23375">
        <w:trPr>
          <w:trHeight w:val="360"/>
        </w:trPr>
        <w:tc>
          <w:tcPr>
            <w:tcW w:w="4726" w:type="dxa"/>
            <w:noWrap/>
            <w:hideMark/>
          </w:tcPr>
          <w:p w14:paraId="7636B17B" w14:textId="77777777" w:rsidR="004A1344" w:rsidRPr="004A1344" w:rsidRDefault="004A1344" w:rsidP="004A1344">
            <w:pPr>
              <w:rPr>
                <w:rFonts w:cstheme="minorHAnsi"/>
                <w:b/>
                <w:bCs/>
                <w:sz w:val="24"/>
                <w:szCs w:val="24"/>
              </w:rPr>
            </w:pPr>
            <w:r w:rsidRPr="004A1344">
              <w:rPr>
                <w:rFonts w:cstheme="minorHAnsi"/>
                <w:b/>
                <w:bCs/>
                <w:sz w:val="24"/>
                <w:szCs w:val="24"/>
              </w:rPr>
              <w:t>Turističko ugostiteljska inspekcija</w:t>
            </w:r>
          </w:p>
        </w:tc>
        <w:tc>
          <w:tcPr>
            <w:tcW w:w="4562" w:type="dxa"/>
            <w:gridSpan w:val="12"/>
            <w:noWrap/>
            <w:hideMark/>
          </w:tcPr>
          <w:p w14:paraId="2B43B059"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2C654FDC" w14:textId="77777777" w:rsidTr="00E23375">
        <w:trPr>
          <w:trHeight w:val="360"/>
        </w:trPr>
        <w:tc>
          <w:tcPr>
            <w:tcW w:w="4726" w:type="dxa"/>
            <w:noWrap/>
            <w:hideMark/>
          </w:tcPr>
          <w:p w14:paraId="16BDD5D1" w14:textId="77777777" w:rsidR="004A1344" w:rsidRPr="00B22B5F" w:rsidRDefault="004A1344">
            <w:pPr>
              <w:rPr>
                <w:rFonts w:cstheme="minorHAnsi"/>
              </w:rPr>
            </w:pPr>
            <w:r w:rsidRPr="00B22B5F">
              <w:rPr>
                <w:rFonts w:cstheme="minorHAnsi"/>
              </w:rPr>
              <w:t>Kontrola isticanja vrste, naziva i kategorije ugostiteljskih objekata</w:t>
            </w:r>
          </w:p>
        </w:tc>
        <w:tc>
          <w:tcPr>
            <w:tcW w:w="320" w:type="dxa"/>
            <w:noWrap/>
            <w:vAlign w:val="center"/>
            <w:hideMark/>
          </w:tcPr>
          <w:p w14:paraId="0BC069B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FA3C96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97231E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CF27C9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DA33DF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A8D300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577793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3713D0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A3FAC9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7CCA4F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0E0C96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A9C61EC"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837C61B" w14:textId="77777777" w:rsidTr="00E23375">
        <w:trPr>
          <w:trHeight w:val="956"/>
        </w:trPr>
        <w:tc>
          <w:tcPr>
            <w:tcW w:w="4726" w:type="dxa"/>
            <w:noWrap/>
            <w:hideMark/>
          </w:tcPr>
          <w:p w14:paraId="45B57C72" w14:textId="77777777" w:rsidR="004A1344" w:rsidRPr="00B22B5F" w:rsidRDefault="004A1344">
            <w:pPr>
              <w:rPr>
                <w:rFonts w:cstheme="minorHAnsi"/>
              </w:rPr>
            </w:pPr>
            <w:r w:rsidRPr="00B22B5F">
              <w:rPr>
                <w:rFonts w:cstheme="minorHAnsi"/>
              </w:rPr>
              <w:t>Nadzor po zahtjevu pravnih i fizičkih osoba po pitanju uvjeta posl.  prostorija</w:t>
            </w:r>
          </w:p>
          <w:p w14:paraId="5E73ECDE" w14:textId="77777777" w:rsidR="004A1344" w:rsidRPr="00B22B5F" w:rsidRDefault="004A1344" w:rsidP="004A1344">
            <w:pPr>
              <w:rPr>
                <w:rFonts w:cstheme="minorHAnsi"/>
              </w:rPr>
            </w:pPr>
            <w:r w:rsidRPr="00B22B5F">
              <w:rPr>
                <w:rFonts w:cstheme="minorHAnsi"/>
              </w:rPr>
              <w:t>kao i po službenoj dužnosti</w:t>
            </w:r>
          </w:p>
        </w:tc>
        <w:tc>
          <w:tcPr>
            <w:tcW w:w="320" w:type="dxa"/>
            <w:noWrap/>
            <w:vAlign w:val="center"/>
            <w:hideMark/>
          </w:tcPr>
          <w:p w14:paraId="2052D71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251364E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412C4F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F1A0EE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75BB1E3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68323C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001918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739571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DCDEB4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FC82D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D8B58B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5D785E0"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0F81330" w14:textId="77777777" w:rsidTr="00E23375">
        <w:trPr>
          <w:trHeight w:val="360"/>
        </w:trPr>
        <w:tc>
          <w:tcPr>
            <w:tcW w:w="4726" w:type="dxa"/>
            <w:noWrap/>
            <w:hideMark/>
          </w:tcPr>
          <w:p w14:paraId="2EB7CA95" w14:textId="77777777" w:rsidR="004A1344" w:rsidRPr="00B22B5F" w:rsidRDefault="004A1344">
            <w:pPr>
              <w:rPr>
                <w:rFonts w:cstheme="minorHAnsi"/>
              </w:rPr>
            </w:pPr>
            <w:r w:rsidRPr="00B22B5F">
              <w:rPr>
                <w:rFonts w:cstheme="minorHAnsi"/>
              </w:rPr>
              <w:t>Kontrola odobrenja za rad  objekata iz oblasti ugostiteljstva i turizma</w:t>
            </w:r>
          </w:p>
        </w:tc>
        <w:tc>
          <w:tcPr>
            <w:tcW w:w="320" w:type="dxa"/>
            <w:noWrap/>
            <w:vAlign w:val="center"/>
            <w:hideMark/>
          </w:tcPr>
          <w:p w14:paraId="5BE388A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2FD3B7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7DE255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04A179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5772E0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82CC0D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7EEE83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034EBC2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E95E76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7DB718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8A006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E34218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79E27C1" w14:textId="77777777" w:rsidTr="00E23375">
        <w:trPr>
          <w:trHeight w:val="360"/>
        </w:trPr>
        <w:tc>
          <w:tcPr>
            <w:tcW w:w="4726" w:type="dxa"/>
            <w:noWrap/>
            <w:hideMark/>
          </w:tcPr>
          <w:p w14:paraId="0804E0AC" w14:textId="77777777" w:rsidR="004A1344" w:rsidRPr="00B22B5F" w:rsidRDefault="004A1344">
            <w:pPr>
              <w:rPr>
                <w:rFonts w:cstheme="minorHAnsi"/>
              </w:rPr>
            </w:pPr>
            <w:r w:rsidRPr="00B22B5F">
              <w:rPr>
                <w:rFonts w:cstheme="minorHAnsi"/>
              </w:rPr>
              <w:t>Kontrola isticanja radnog vremena,  isticanje cjenika</w:t>
            </w:r>
          </w:p>
        </w:tc>
        <w:tc>
          <w:tcPr>
            <w:tcW w:w="320" w:type="dxa"/>
            <w:noWrap/>
            <w:vAlign w:val="center"/>
            <w:hideMark/>
          </w:tcPr>
          <w:p w14:paraId="3E2BDDD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3EAFD5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904CF5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892F7F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93EF9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FFEFCE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438394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BFB18A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AEDF57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5EFC46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A4E974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40D91C5"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D0EEC7E" w14:textId="77777777" w:rsidTr="00E23375">
        <w:trPr>
          <w:trHeight w:val="360"/>
        </w:trPr>
        <w:tc>
          <w:tcPr>
            <w:tcW w:w="4726" w:type="dxa"/>
            <w:noWrap/>
            <w:hideMark/>
          </w:tcPr>
          <w:p w14:paraId="1967F440" w14:textId="77777777" w:rsidR="004A1344" w:rsidRPr="00B22B5F" w:rsidRDefault="004A1344">
            <w:pPr>
              <w:rPr>
                <w:rFonts w:cstheme="minorHAnsi"/>
              </w:rPr>
            </w:pPr>
            <w:r w:rsidRPr="00B22B5F">
              <w:rPr>
                <w:rFonts w:cstheme="minorHAnsi"/>
              </w:rPr>
              <w:t>Nadzor i kontrola ugostiteljskih objekata za smještaj</w:t>
            </w:r>
          </w:p>
        </w:tc>
        <w:tc>
          <w:tcPr>
            <w:tcW w:w="320" w:type="dxa"/>
            <w:noWrap/>
            <w:vAlign w:val="center"/>
            <w:hideMark/>
          </w:tcPr>
          <w:p w14:paraId="44120C9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37B13A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3AD594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C47362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2F4B6C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114D6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783F60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C82ACF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C3300C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BB2E7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956E67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5D45006"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76A11815" w14:textId="77777777" w:rsidTr="00E23375">
        <w:trPr>
          <w:trHeight w:val="956"/>
        </w:trPr>
        <w:tc>
          <w:tcPr>
            <w:tcW w:w="4726" w:type="dxa"/>
            <w:noWrap/>
            <w:hideMark/>
          </w:tcPr>
          <w:p w14:paraId="60937058" w14:textId="77777777" w:rsidR="004A1344" w:rsidRPr="00B22B5F" w:rsidRDefault="004A1344">
            <w:pPr>
              <w:rPr>
                <w:rFonts w:cstheme="minorHAnsi"/>
              </w:rPr>
            </w:pPr>
            <w:r w:rsidRPr="00B22B5F">
              <w:rPr>
                <w:rFonts w:cstheme="minorHAnsi"/>
              </w:rPr>
              <w:t>Nadzor i kontrola ugostiteljskih objekata, objekata u kojima se pružaju usluge</w:t>
            </w:r>
          </w:p>
          <w:p w14:paraId="1349C041" w14:textId="77777777" w:rsidR="004A1344" w:rsidRPr="00B22B5F" w:rsidRDefault="004A1344" w:rsidP="004A1344">
            <w:pPr>
              <w:rPr>
                <w:rFonts w:cstheme="minorHAnsi"/>
              </w:rPr>
            </w:pPr>
            <w:r w:rsidRPr="00B22B5F">
              <w:rPr>
                <w:rFonts w:cstheme="minorHAnsi"/>
              </w:rPr>
              <w:t>hrane i pića, napitaka i slastica.</w:t>
            </w:r>
          </w:p>
        </w:tc>
        <w:tc>
          <w:tcPr>
            <w:tcW w:w="320" w:type="dxa"/>
            <w:noWrap/>
            <w:vAlign w:val="center"/>
            <w:hideMark/>
          </w:tcPr>
          <w:p w14:paraId="0F6140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20FDD60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507861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CAFA36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91D779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A81EAB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51763C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D5B7A3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96CA7B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86AC42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2F3567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C48242F"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727DF3E" w14:textId="77777777" w:rsidTr="00E23375">
        <w:trPr>
          <w:trHeight w:val="360"/>
        </w:trPr>
        <w:tc>
          <w:tcPr>
            <w:tcW w:w="4726" w:type="dxa"/>
            <w:noWrap/>
            <w:hideMark/>
          </w:tcPr>
          <w:p w14:paraId="1D25C4F5" w14:textId="77777777" w:rsidR="004A1344" w:rsidRPr="00B22B5F" w:rsidRDefault="004A1344">
            <w:pPr>
              <w:rPr>
                <w:rFonts w:cstheme="minorHAnsi"/>
              </w:rPr>
            </w:pPr>
            <w:r w:rsidRPr="00B22B5F">
              <w:rPr>
                <w:rFonts w:cstheme="minorHAnsi"/>
              </w:rPr>
              <w:t>Kontrola poslovnih prostorija</w:t>
            </w:r>
          </w:p>
        </w:tc>
        <w:tc>
          <w:tcPr>
            <w:tcW w:w="320" w:type="dxa"/>
            <w:noWrap/>
            <w:vAlign w:val="center"/>
            <w:hideMark/>
          </w:tcPr>
          <w:p w14:paraId="4D01B11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4F2864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7165F5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0541E4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61AD1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DE8D1A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7C0989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2A9A78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18BB58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7BF3E8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ECE960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65DCA5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A782052" w14:textId="77777777" w:rsidTr="00E23375">
        <w:trPr>
          <w:trHeight w:val="360"/>
        </w:trPr>
        <w:tc>
          <w:tcPr>
            <w:tcW w:w="4726" w:type="dxa"/>
            <w:noWrap/>
            <w:hideMark/>
          </w:tcPr>
          <w:p w14:paraId="7FAC287C" w14:textId="77777777" w:rsidR="004A1344" w:rsidRPr="00B22B5F" w:rsidRDefault="004A1344">
            <w:pPr>
              <w:rPr>
                <w:rFonts w:cstheme="minorHAnsi"/>
              </w:rPr>
            </w:pPr>
            <w:r w:rsidRPr="00B22B5F">
              <w:rPr>
                <w:rFonts w:cstheme="minorHAnsi"/>
              </w:rPr>
              <w:t>Nadzor i kontrola objekata  po pitanju kategorizacije –  2 i 3 zvjezdice</w:t>
            </w:r>
          </w:p>
        </w:tc>
        <w:tc>
          <w:tcPr>
            <w:tcW w:w="320" w:type="dxa"/>
            <w:noWrap/>
            <w:vAlign w:val="center"/>
            <w:hideMark/>
          </w:tcPr>
          <w:p w14:paraId="0A9A0A8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292525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26D3B5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389E50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C24EDE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FC78A0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5067FC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561350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D3C6D2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233D3D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953EB0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36C3D4B"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1D270AA" w14:textId="77777777" w:rsidTr="00E23375">
        <w:trPr>
          <w:trHeight w:val="360"/>
        </w:trPr>
        <w:tc>
          <w:tcPr>
            <w:tcW w:w="4726" w:type="dxa"/>
            <w:noWrap/>
            <w:hideMark/>
          </w:tcPr>
          <w:p w14:paraId="3D7C9480" w14:textId="77777777" w:rsidR="004A1344" w:rsidRPr="00B22B5F" w:rsidRDefault="004A1344">
            <w:pPr>
              <w:rPr>
                <w:rFonts w:cstheme="minorHAnsi"/>
              </w:rPr>
            </w:pPr>
            <w:r w:rsidRPr="00B22B5F">
              <w:rPr>
                <w:rFonts w:cstheme="minorHAnsi"/>
              </w:rPr>
              <w:t>Ovjera cjenika usluga, kao i normativa hrane i pića</w:t>
            </w:r>
          </w:p>
        </w:tc>
        <w:tc>
          <w:tcPr>
            <w:tcW w:w="320" w:type="dxa"/>
            <w:noWrap/>
            <w:vAlign w:val="center"/>
            <w:hideMark/>
          </w:tcPr>
          <w:p w14:paraId="6F59BA8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054D60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1A4C63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954A10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EB2E8E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09DD1D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18707F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044A05D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6CF0B4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FEFAA0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859F0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D5B477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A2B6CC7" w14:textId="77777777" w:rsidTr="00E23375">
        <w:trPr>
          <w:trHeight w:val="360"/>
        </w:trPr>
        <w:tc>
          <w:tcPr>
            <w:tcW w:w="4726" w:type="dxa"/>
            <w:noWrap/>
            <w:hideMark/>
          </w:tcPr>
          <w:p w14:paraId="0138CC9B" w14:textId="77777777" w:rsidR="004A1344" w:rsidRPr="00B22B5F" w:rsidRDefault="004A1344">
            <w:pPr>
              <w:rPr>
                <w:rFonts w:cstheme="minorHAnsi"/>
              </w:rPr>
            </w:pPr>
            <w:r w:rsidRPr="00B22B5F">
              <w:rPr>
                <w:rFonts w:cstheme="minorHAnsi"/>
              </w:rPr>
              <w:t>Kontrola pridržavanja istaknutih i ovjerenih cijena usluga i normativa</w:t>
            </w:r>
          </w:p>
        </w:tc>
        <w:tc>
          <w:tcPr>
            <w:tcW w:w="320" w:type="dxa"/>
            <w:noWrap/>
            <w:vAlign w:val="center"/>
            <w:hideMark/>
          </w:tcPr>
          <w:p w14:paraId="7B0DF52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183D04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8D91FA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CA06C4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166265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6D90BC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FA5B20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2AB7D2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7EC128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68EF5E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57D196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B4466E0"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7E380220" w14:textId="77777777" w:rsidTr="00E23375">
        <w:trPr>
          <w:trHeight w:val="360"/>
        </w:trPr>
        <w:tc>
          <w:tcPr>
            <w:tcW w:w="4726" w:type="dxa"/>
            <w:noWrap/>
            <w:hideMark/>
          </w:tcPr>
          <w:p w14:paraId="0EF8DA20" w14:textId="77777777" w:rsidR="004A1344" w:rsidRPr="00B22B5F" w:rsidRDefault="004A1344">
            <w:pPr>
              <w:rPr>
                <w:rFonts w:cstheme="minorHAnsi"/>
              </w:rPr>
            </w:pPr>
            <w:r w:rsidRPr="00B22B5F">
              <w:rPr>
                <w:rFonts w:cstheme="minorHAnsi"/>
              </w:rPr>
              <w:t xml:space="preserve">Nadzor nad vođenjem knjige žalbi i postupanje po </w:t>
            </w:r>
            <w:r w:rsidRPr="00B22B5F">
              <w:rPr>
                <w:rFonts w:cstheme="minorHAnsi"/>
              </w:rPr>
              <w:lastRenderedPageBreak/>
              <w:t>prigovoru gostiju</w:t>
            </w:r>
          </w:p>
        </w:tc>
        <w:tc>
          <w:tcPr>
            <w:tcW w:w="320" w:type="dxa"/>
            <w:noWrap/>
            <w:vAlign w:val="center"/>
            <w:hideMark/>
          </w:tcPr>
          <w:p w14:paraId="7BD4AA34" w14:textId="77777777" w:rsidR="004A1344" w:rsidRPr="004A1344" w:rsidRDefault="004A1344" w:rsidP="004A1344">
            <w:pPr>
              <w:jc w:val="center"/>
              <w:rPr>
                <w:rFonts w:cstheme="minorHAnsi"/>
                <w:sz w:val="24"/>
                <w:szCs w:val="24"/>
              </w:rPr>
            </w:pPr>
            <w:r w:rsidRPr="004A1344">
              <w:rPr>
                <w:rFonts w:cstheme="minorHAnsi"/>
                <w:sz w:val="24"/>
                <w:szCs w:val="24"/>
              </w:rPr>
              <w:lastRenderedPageBreak/>
              <w:t>x</w:t>
            </w:r>
          </w:p>
        </w:tc>
        <w:tc>
          <w:tcPr>
            <w:tcW w:w="321" w:type="dxa"/>
            <w:noWrap/>
            <w:vAlign w:val="center"/>
            <w:hideMark/>
          </w:tcPr>
          <w:p w14:paraId="289290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9ABBE8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CB7EE3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739C8C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ED7972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FCEF42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617A855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45950E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180F3D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B17AE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68BDA06"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8BFBA61" w14:textId="77777777" w:rsidTr="00E23375">
        <w:trPr>
          <w:trHeight w:val="360"/>
        </w:trPr>
        <w:tc>
          <w:tcPr>
            <w:tcW w:w="4726" w:type="dxa"/>
            <w:noWrap/>
            <w:hideMark/>
          </w:tcPr>
          <w:p w14:paraId="45B67FAF" w14:textId="77777777" w:rsidR="004A1344" w:rsidRPr="00B22B5F" w:rsidRDefault="004A1344">
            <w:pPr>
              <w:rPr>
                <w:rFonts w:cstheme="minorHAnsi"/>
              </w:rPr>
            </w:pPr>
            <w:r w:rsidRPr="00B22B5F">
              <w:rPr>
                <w:rFonts w:cstheme="minorHAnsi"/>
              </w:rPr>
              <w:t>Nadzor nad vođenjem knjige gostiju i knjige stranaca, postupak voženja</w:t>
            </w:r>
          </w:p>
        </w:tc>
        <w:tc>
          <w:tcPr>
            <w:tcW w:w="320" w:type="dxa"/>
            <w:noWrap/>
            <w:vAlign w:val="center"/>
            <w:hideMark/>
          </w:tcPr>
          <w:p w14:paraId="054D325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D9219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8DC320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27730C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197D32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88D7A1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691407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D62B7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F2B36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47E6751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F25E0A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1B28011F"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788B5046" w14:textId="77777777" w:rsidTr="00E23375">
        <w:trPr>
          <w:trHeight w:val="360"/>
        </w:trPr>
        <w:tc>
          <w:tcPr>
            <w:tcW w:w="4726" w:type="dxa"/>
            <w:noWrap/>
            <w:hideMark/>
          </w:tcPr>
          <w:p w14:paraId="1E5E1D51" w14:textId="77777777" w:rsidR="004A1344" w:rsidRPr="00B22B5F" w:rsidRDefault="004A1344">
            <w:pPr>
              <w:rPr>
                <w:rFonts w:cstheme="minorHAnsi"/>
              </w:rPr>
            </w:pPr>
            <w:r w:rsidRPr="00B22B5F">
              <w:rPr>
                <w:rFonts w:cstheme="minorHAnsi"/>
              </w:rPr>
              <w:t>Kontrola isticanja obavijesti o radnom vremenu ugostiteljskih objekata</w:t>
            </w:r>
          </w:p>
        </w:tc>
        <w:tc>
          <w:tcPr>
            <w:tcW w:w="320" w:type="dxa"/>
            <w:noWrap/>
            <w:vAlign w:val="center"/>
            <w:hideMark/>
          </w:tcPr>
          <w:p w14:paraId="1B976C7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B29DC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00AE1E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C88352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06CE14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C0B4A2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8282FC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08BCDB0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02C56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0069D6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8D0DE0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FE3283B"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C151540" w14:textId="77777777" w:rsidTr="00E23375">
        <w:trPr>
          <w:trHeight w:val="360"/>
        </w:trPr>
        <w:tc>
          <w:tcPr>
            <w:tcW w:w="4726" w:type="dxa"/>
            <w:noWrap/>
            <w:hideMark/>
          </w:tcPr>
          <w:p w14:paraId="13937C8D" w14:textId="77777777" w:rsidR="004A1344" w:rsidRPr="00B22B5F" w:rsidRDefault="004A1344">
            <w:pPr>
              <w:rPr>
                <w:rFonts w:cstheme="minorHAnsi"/>
              </w:rPr>
            </w:pPr>
            <w:r w:rsidRPr="00B22B5F">
              <w:rPr>
                <w:rFonts w:cstheme="minorHAnsi"/>
              </w:rPr>
              <w:t>Vođenje registra novčanih kazni, unos prekršajnih naloga, i dr.</w:t>
            </w:r>
          </w:p>
        </w:tc>
        <w:tc>
          <w:tcPr>
            <w:tcW w:w="320" w:type="dxa"/>
            <w:noWrap/>
            <w:vAlign w:val="center"/>
            <w:hideMark/>
          </w:tcPr>
          <w:p w14:paraId="1C1DEF1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369EB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18A8B6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B139E0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AA24CA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F649C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1DE876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0FC8A5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353762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13E9AF5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6F91E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1E11632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A8720E2" w14:textId="77777777" w:rsidTr="00E23375">
        <w:trPr>
          <w:trHeight w:val="360"/>
        </w:trPr>
        <w:tc>
          <w:tcPr>
            <w:tcW w:w="4726" w:type="dxa"/>
            <w:noWrap/>
            <w:hideMark/>
          </w:tcPr>
          <w:p w14:paraId="6FDD026D" w14:textId="77777777" w:rsidR="004A1344" w:rsidRPr="00B22B5F" w:rsidRDefault="004A1344">
            <w:pPr>
              <w:rPr>
                <w:rFonts w:cstheme="minorHAnsi"/>
              </w:rPr>
            </w:pPr>
            <w:r w:rsidRPr="00B22B5F">
              <w:rPr>
                <w:rFonts w:cstheme="minorHAnsi"/>
              </w:rPr>
              <w:t>Kontrola isticanja propisanih odredbi u ugostiteljstvu, izdavanje računa</w:t>
            </w:r>
          </w:p>
        </w:tc>
        <w:tc>
          <w:tcPr>
            <w:tcW w:w="320" w:type="dxa"/>
            <w:noWrap/>
            <w:vAlign w:val="center"/>
            <w:hideMark/>
          </w:tcPr>
          <w:p w14:paraId="0CB309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B6F48D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74AF38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16DEA3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0C0490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BBF739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AC1D84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7992B14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BA88F8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C97A6B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0E4289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BF67F87"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C0F6B96" w14:textId="77777777" w:rsidTr="00E23375">
        <w:trPr>
          <w:trHeight w:val="956"/>
        </w:trPr>
        <w:tc>
          <w:tcPr>
            <w:tcW w:w="4726" w:type="dxa"/>
            <w:noWrap/>
            <w:hideMark/>
          </w:tcPr>
          <w:p w14:paraId="7D053279" w14:textId="77777777" w:rsidR="004A1344" w:rsidRPr="00B22B5F" w:rsidRDefault="004A1344">
            <w:pPr>
              <w:rPr>
                <w:rFonts w:cstheme="minorHAnsi"/>
              </w:rPr>
            </w:pPr>
            <w:r w:rsidRPr="00B22B5F">
              <w:rPr>
                <w:rFonts w:cstheme="minorHAnsi"/>
              </w:rPr>
              <w:t>Vođenje Upisnika o minimalnim uvjetima za vrstu ugostiteljskih objekata</w:t>
            </w:r>
          </w:p>
          <w:p w14:paraId="4B6E4AE3" w14:textId="77777777" w:rsidR="004A1344" w:rsidRPr="00B22B5F" w:rsidRDefault="004A1344" w:rsidP="004A1344">
            <w:pPr>
              <w:rPr>
                <w:rFonts w:cstheme="minorHAnsi"/>
              </w:rPr>
            </w:pPr>
            <w:r w:rsidRPr="00B22B5F">
              <w:rPr>
                <w:rFonts w:cstheme="minorHAnsi"/>
              </w:rPr>
              <w:t>i općih minimalnih uvjeta ugostitelja</w:t>
            </w:r>
          </w:p>
        </w:tc>
        <w:tc>
          <w:tcPr>
            <w:tcW w:w="320" w:type="dxa"/>
            <w:noWrap/>
            <w:vAlign w:val="center"/>
            <w:hideMark/>
          </w:tcPr>
          <w:p w14:paraId="613BB4E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A9855A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11B40B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D8F4E4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DBBD04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9328B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31C186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7E0597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4D6143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3D2228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F825BE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70C4066"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E237329" w14:textId="77777777" w:rsidTr="00E23375">
        <w:trPr>
          <w:trHeight w:val="956"/>
        </w:trPr>
        <w:tc>
          <w:tcPr>
            <w:tcW w:w="4726" w:type="dxa"/>
            <w:noWrap/>
            <w:hideMark/>
          </w:tcPr>
          <w:p w14:paraId="569F2DDC" w14:textId="77777777" w:rsidR="004A1344" w:rsidRPr="00B22B5F" w:rsidRDefault="004A1344">
            <w:pPr>
              <w:rPr>
                <w:rFonts w:cstheme="minorHAnsi"/>
              </w:rPr>
            </w:pPr>
            <w:r w:rsidRPr="00B22B5F">
              <w:rPr>
                <w:rFonts w:cstheme="minorHAnsi"/>
              </w:rPr>
              <w:t xml:space="preserve">Vođenje postupka za utvrđivanje minimalnih uvjeta i uvjeta za vrstu </w:t>
            </w:r>
          </w:p>
          <w:p w14:paraId="33AF3EFE" w14:textId="77777777" w:rsidR="004A1344" w:rsidRPr="00B22B5F" w:rsidRDefault="004A1344" w:rsidP="004A1344">
            <w:pPr>
              <w:rPr>
                <w:rFonts w:cstheme="minorHAnsi"/>
              </w:rPr>
            </w:pPr>
            <w:r w:rsidRPr="00B22B5F">
              <w:rPr>
                <w:rFonts w:cstheme="minorHAnsi"/>
              </w:rPr>
              <w:t>ugostiteljskih objekata te kontrola istih</w:t>
            </w:r>
          </w:p>
        </w:tc>
        <w:tc>
          <w:tcPr>
            <w:tcW w:w="320" w:type="dxa"/>
            <w:noWrap/>
            <w:vAlign w:val="center"/>
            <w:hideMark/>
          </w:tcPr>
          <w:p w14:paraId="6510699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1AFC57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F3700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C0DD28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95250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5DE4EF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C893DA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680E8E9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182661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292812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970987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F96FAE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F87B9CC" w14:textId="77777777" w:rsidTr="00E23375">
        <w:trPr>
          <w:trHeight w:val="956"/>
        </w:trPr>
        <w:tc>
          <w:tcPr>
            <w:tcW w:w="4726" w:type="dxa"/>
            <w:noWrap/>
            <w:hideMark/>
          </w:tcPr>
          <w:p w14:paraId="6105DB89" w14:textId="77777777" w:rsidR="004A1344" w:rsidRPr="00B22B5F" w:rsidRDefault="004A1344">
            <w:pPr>
              <w:rPr>
                <w:rFonts w:cstheme="minorHAnsi"/>
              </w:rPr>
            </w:pPr>
            <w:r w:rsidRPr="00B22B5F">
              <w:rPr>
                <w:rFonts w:cstheme="minorHAnsi"/>
              </w:rPr>
              <w:t xml:space="preserve">Kontrola objekata koji pružaju usluge u skladu sa zakonom o </w:t>
            </w:r>
          </w:p>
          <w:p w14:paraId="38C4097C" w14:textId="77777777" w:rsidR="004A1344" w:rsidRPr="00B22B5F" w:rsidRDefault="004A1344" w:rsidP="004A1344">
            <w:pPr>
              <w:rPr>
                <w:rFonts w:cstheme="minorHAnsi"/>
              </w:rPr>
            </w:pPr>
            <w:r w:rsidRPr="00B22B5F">
              <w:rPr>
                <w:rFonts w:cstheme="minorHAnsi"/>
              </w:rPr>
              <w:t>turističkoj djelatnosti</w:t>
            </w:r>
          </w:p>
        </w:tc>
        <w:tc>
          <w:tcPr>
            <w:tcW w:w="320" w:type="dxa"/>
            <w:noWrap/>
            <w:vAlign w:val="center"/>
            <w:hideMark/>
          </w:tcPr>
          <w:p w14:paraId="53ACB76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2404F7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D86D1F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831D09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A1B0A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A6C5A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9DDBA9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A4B0B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C09760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202BFC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E83A36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B1FD6F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05EFBA2" w14:textId="77777777" w:rsidTr="00E23375">
        <w:trPr>
          <w:trHeight w:val="360"/>
        </w:trPr>
        <w:tc>
          <w:tcPr>
            <w:tcW w:w="4726" w:type="dxa"/>
            <w:noWrap/>
            <w:hideMark/>
          </w:tcPr>
          <w:p w14:paraId="64EF93C2" w14:textId="77777777" w:rsidR="004A1344" w:rsidRPr="00B22B5F" w:rsidRDefault="004A1344">
            <w:pPr>
              <w:rPr>
                <w:rFonts w:cstheme="minorHAnsi"/>
              </w:rPr>
            </w:pPr>
            <w:r w:rsidRPr="00B22B5F">
              <w:rPr>
                <w:rFonts w:cstheme="minorHAnsi"/>
              </w:rPr>
              <w:t>Kontrola radnog vremena sukladno općinskoj Odluci</w:t>
            </w:r>
          </w:p>
        </w:tc>
        <w:tc>
          <w:tcPr>
            <w:tcW w:w="320" w:type="dxa"/>
            <w:noWrap/>
            <w:vAlign w:val="center"/>
            <w:hideMark/>
          </w:tcPr>
          <w:p w14:paraId="560472B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3B185E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C6B14A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304692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B426A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DFA14C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DFC7BD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A2908D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3449FA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0AADC66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7A207A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E0BA8FF"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30A7FB8" w14:textId="77777777" w:rsidTr="00E23375">
        <w:trPr>
          <w:trHeight w:val="360"/>
        </w:trPr>
        <w:tc>
          <w:tcPr>
            <w:tcW w:w="4726" w:type="dxa"/>
            <w:noWrap/>
            <w:hideMark/>
          </w:tcPr>
          <w:p w14:paraId="26E823C9" w14:textId="77777777" w:rsidR="004A1344" w:rsidRPr="00B22B5F" w:rsidRDefault="004A1344">
            <w:pPr>
              <w:rPr>
                <w:rFonts w:cstheme="minorHAnsi"/>
              </w:rPr>
            </w:pPr>
            <w:r w:rsidRPr="00B22B5F">
              <w:rPr>
                <w:rFonts w:cstheme="minorHAnsi"/>
              </w:rPr>
              <w:t>Kontrola boravišne pristojbe, knjige gostiju, knjiga žalbi</w:t>
            </w:r>
          </w:p>
        </w:tc>
        <w:tc>
          <w:tcPr>
            <w:tcW w:w="320" w:type="dxa"/>
            <w:noWrap/>
            <w:vAlign w:val="center"/>
            <w:hideMark/>
          </w:tcPr>
          <w:p w14:paraId="32B196C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1F167E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52C7B3D" w14:textId="77777777" w:rsidR="004A1344" w:rsidRPr="004A1344" w:rsidRDefault="004A1344" w:rsidP="004A1344">
            <w:pPr>
              <w:jc w:val="center"/>
              <w:rPr>
                <w:rFonts w:cstheme="minorHAnsi"/>
                <w:sz w:val="24"/>
                <w:szCs w:val="24"/>
              </w:rPr>
            </w:pPr>
          </w:p>
        </w:tc>
        <w:tc>
          <w:tcPr>
            <w:tcW w:w="384" w:type="dxa"/>
            <w:noWrap/>
            <w:vAlign w:val="center"/>
            <w:hideMark/>
          </w:tcPr>
          <w:p w14:paraId="168096F9" w14:textId="77777777" w:rsidR="004A1344" w:rsidRPr="004A1344" w:rsidRDefault="004A1344" w:rsidP="004A1344">
            <w:pPr>
              <w:jc w:val="center"/>
              <w:rPr>
                <w:rFonts w:cstheme="minorHAnsi"/>
                <w:sz w:val="24"/>
                <w:szCs w:val="24"/>
              </w:rPr>
            </w:pPr>
          </w:p>
        </w:tc>
        <w:tc>
          <w:tcPr>
            <w:tcW w:w="332" w:type="dxa"/>
            <w:noWrap/>
            <w:vAlign w:val="center"/>
            <w:hideMark/>
          </w:tcPr>
          <w:p w14:paraId="5E2C90B1" w14:textId="77777777" w:rsidR="004A1344" w:rsidRPr="004A1344" w:rsidRDefault="004A1344" w:rsidP="004A1344">
            <w:pPr>
              <w:jc w:val="center"/>
              <w:rPr>
                <w:rFonts w:cstheme="minorHAnsi"/>
                <w:sz w:val="24"/>
                <w:szCs w:val="24"/>
              </w:rPr>
            </w:pPr>
          </w:p>
        </w:tc>
        <w:tc>
          <w:tcPr>
            <w:tcW w:w="384" w:type="dxa"/>
            <w:noWrap/>
            <w:vAlign w:val="center"/>
            <w:hideMark/>
          </w:tcPr>
          <w:p w14:paraId="6EB7C6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B3480F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845355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21D0741" w14:textId="77777777" w:rsidR="004A1344" w:rsidRPr="004A1344" w:rsidRDefault="004A1344" w:rsidP="004A1344">
            <w:pPr>
              <w:jc w:val="center"/>
              <w:rPr>
                <w:rFonts w:cstheme="minorHAnsi"/>
                <w:sz w:val="24"/>
                <w:szCs w:val="24"/>
              </w:rPr>
            </w:pPr>
          </w:p>
        </w:tc>
        <w:tc>
          <w:tcPr>
            <w:tcW w:w="341" w:type="dxa"/>
            <w:noWrap/>
            <w:vAlign w:val="center"/>
            <w:hideMark/>
          </w:tcPr>
          <w:p w14:paraId="4EAC139E" w14:textId="77777777" w:rsidR="004A1344" w:rsidRPr="004A1344" w:rsidRDefault="004A1344" w:rsidP="004A1344">
            <w:pPr>
              <w:jc w:val="center"/>
              <w:rPr>
                <w:rFonts w:cstheme="minorHAnsi"/>
                <w:sz w:val="24"/>
                <w:szCs w:val="24"/>
              </w:rPr>
            </w:pPr>
          </w:p>
        </w:tc>
        <w:tc>
          <w:tcPr>
            <w:tcW w:w="377" w:type="dxa"/>
            <w:noWrap/>
            <w:vAlign w:val="center"/>
            <w:hideMark/>
          </w:tcPr>
          <w:p w14:paraId="3A79676B" w14:textId="77777777" w:rsidR="004A1344" w:rsidRPr="004A1344" w:rsidRDefault="004A1344" w:rsidP="004A1344">
            <w:pPr>
              <w:jc w:val="center"/>
              <w:rPr>
                <w:rFonts w:cstheme="minorHAnsi"/>
                <w:sz w:val="24"/>
                <w:szCs w:val="24"/>
              </w:rPr>
            </w:pPr>
          </w:p>
        </w:tc>
        <w:tc>
          <w:tcPr>
            <w:tcW w:w="429" w:type="dxa"/>
            <w:noWrap/>
            <w:vAlign w:val="center"/>
            <w:hideMark/>
          </w:tcPr>
          <w:p w14:paraId="5E815799"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3C7D0EC" w14:textId="77777777" w:rsidTr="00E23375">
        <w:trPr>
          <w:trHeight w:val="360"/>
        </w:trPr>
        <w:tc>
          <w:tcPr>
            <w:tcW w:w="4726" w:type="dxa"/>
            <w:noWrap/>
            <w:hideMark/>
          </w:tcPr>
          <w:p w14:paraId="64D28856" w14:textId="77777777" w:rsidR="004A1344" w:rsidRPr="00B22B5F" w:rsidRDefault="004A1344">
            <w:pPr>
              <w:rPr>
                <w:rFonts w:cstheme="minorHAnsi"/>
              </w:rPr>
            </w:pPr>
            <w:r w:rsidRPr="00B22B5F">
              <w:rPr>
                <w:rFonts w:cstheme="minorHAnsi"/>
              </w:rPr>
              <w:t>Kontrola i nadzor poslovnih knjiga</w:t>
            </w:r>
          </w:p>
        </w:tc>
        <w:tc>
          <w:tcPr>
            <w:tcW w:w="320" w:type="dxa"/>
            <w:noWrap/>
            <w:vAlign w:val="center"/>
            <w:hideMark/>
          </w:tcPr>
          <w:p w14:paraId="7BC54AE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AD806F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C910E3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3DB734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4E24B1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867016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2AD9CA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960143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5F3DE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47B2F0E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6D1E95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DF1E415"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72EA62BB" w14:textId="77777777" w:rsidTr="00E23375">
        <w:trPr>
          <w:trHeight w:val="956"/>
        </w:trPr>
        <w:tc>
          <w:tcPr>
            <w:tcW w:w="4726" w:type="dxa"/>
            <w:noWrap/>
            <w:hideMark/>
          </w:tcPr>
          <w:p w14:paraId="13A6B8AA" w14:textId="77777777" w:rsidR="004A1344" w:rsidRPr="00B22B5F" w:rsidRDefault="004A1344">
            <w:pPr>
              <w:rPr>
                <w:rFonts w:cstheme="minorHAnsi"/>
              </w:rPr>
            </w:pPr>
            <w:r w:rsidRPr="00B22B5F">
              <w:rPr>
                <w:rFonts w:cstheme="minorHAnsi"/>
              </w:rPr>
              <w:t>Pružanje stručne pomoći vezano za propise iz oblasti ugostiteljstva i</w:t>
            </w:r>
          </w:p>
          <w:p w14:paraId="7E071DCE" w14:textId="77777777" w:rsidR="004A1344" w:rsidRPr="00B22B5F" w:rsidRDefault="004A1344" w:rsidP="004A1344">
            <w:pPr>
              <w:rPr>
                <w:rFonts w:cstheme="minorHAnsi"/>
              </w:rPr>
            </w:pPr>
            <w:r w:rsidRPr="00B22B5F">
              <w:rPr>
                <w:rFonts w:cstheme="minorHAnsi"/>
              </w:rPr>
              <w:t>turizma, kao i preventivno djelovanje</w:t>
            </w:r>
          </w:p>
        </w:tc>
        <w:tc>
          <w:tcPr>
            <w:tcW w:w="320" w:type="dxa"/>
            <w:noWrap/>
            <w:vAlign w:val="center"/>
            <w:hideMark/>
          </w:tcPr>
          <w:p w14:paraId="720F760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630A1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2A7B81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74E5D5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460A1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A137CB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8A40B4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851E02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81078C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AF650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68948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B9D76FB"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FF6078C" w14:textId="77777777" w:rsidTr="00E23375">
        <w:trPr>
          <w:trHeight w:val="956"/>
        </w:trPr>
        <w:tc>
          <w:tcPr>
            <w:tcW w:w="4726" w:type="dxa"/>
            <w:noWrap/>
            <w:hideMark/>
          </w:tcPr>
          <w:p w14:paraId="24DAA130" w14:textId="77777777" w:rsidR="004A1344" w:rsidRPr="00B22B5F" w:rsidRDefault="004A1344">
            <w:pPr>
              <w:rPr>
                <w:rFonts w:cstheme="minorHAnsi"/>
              </w:rPr>
            </w:pPr>
            <w:r w:rsidRPr="00B22B5F">
              <w:rPr>
                <w:rFonts w:cstheme="minorHAnsi"/>
              </w:rPr>
              <w:t xml:space="preserve">Poduzimanje zakonom propisanih mjera prema izvršenim inspekcijskim </w:t>
            </w:r>
          </w:p>
          <w:p w14:paraId="72666EA6" w14:textId="77777777" w:rsidR="004A1344" w:rsidRPr="00B22B5F" w:rsidRDefault="004A1344" w:rsidP="004A1344">
            <w:pPr>
              <w:rPr>
                <w:rFonts w:cstheme="minorHAnsi"/>
              </w:rPr>
            </w:pPr>
            <w:r w:rsidRPr="00B22B5F">
              <w:rPr>
                <w:rFonts w:cstheme="minorHAnsi"/>
              </w:rPr>
              <w:t>nadzorima</w:t>
            </w:r>
          </w:p>
        </w:tc>
        <w:tc>
          <w:tcPr>
            <w:tcW w:w="320" w:type="dxa"/>
            <w:noWrap/>
            <w:vAlign w:val="center"/>
            <w:hideMark/>
          </w:tcPr>
          <w:p w14:paraId="5EAFC9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8D981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B3737A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05E697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100E0D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9BD323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A3CAA6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462BDE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B1CF0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503A6E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C9B7F7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4760DA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D77EB41" w14:textId="77777777" w:rsidTr="00E23375">
        <w:trPr>
          <w:trHeight w:val="360"/>
        </w:trPr>
        <w:tc>
          <w:tcPr>
            <w:tcW w:w="4726" w:type="dxa"/>
            <w:noWrap/>
            <w:hideMark/>
          </w:tcPr>
          <w:p w14:paraId="7C8C5DD2" w14:textId="77777777" w:rsidR="004A1344" w:rsidRPr="00B22B5F" w:rsidRDefault="004A1344">
            <w:pPr>
              <w:rPr>
                <w:rFonts w:cstheme="minorHAnsi"/>
              </w:rPr>
            </w:pPr>
            <w:r w:rsidRPr="00B22B5F">
              <w:rPr>
                <w:rFonts w:cstheme="minorHAnsi"/>
              </w:rPr>
              <w:t>Podnošenje Izvješća o radu</w:t>
            </w:r>
          </w:p>
        </w:tc>
        <w:tc>
          <w:tcPr>
            <w:tcW w:w="320" w:type="dxa"/>
            <w:noWrap/>
            <w:vAlign w:val="center"/>
            <w:hideMark/>
          </w:tcPr>
          <w:p w14:paraId="2FF84AE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35F8039" w14:textId="77777777" w:rsidR="004A1344" w:rsidRPr="004A1344" w:rsidRDefault="004A1344" w:rsidP="004A1344">
            <w:pPr>
              <w:jc w:val="center"/>
              <w:rPr>
                <w:rFonts w:cstheme="minorHAnsi"/>
                <w:sz w:val="24"/>
                <w:szCs w:val="24"/>
              </w:rPr>
            </w:pPr>
          </w:p>
        </w:tc>
        <w:tc>
          <w:tcPr>
            <w:tcW w:w="373" w:type="dxa"/>
            <w:noWrap/>
            <w:vAlign w:val="center"/>
            <w:hideMark/>
          </w:tcPr>
          <w:p w14:paraId="61C6FCE5" w14:textId="77777777" w:rsidR="004A1344" w:rsidRPr="004A1344" w:rsidRDefault="004A1344" w:rsidP="004A1344">
            <w:pPr>
              <w:jc w:val="center"/>
              <w:rPr>
                <w:rFonts w:cstheme="minorHAnsi"/>
                <w:sz w:val="24"/>
                <w:szCs w:val="24"/>
              </w:rPr>
            </w:pPr>
          </w:p>
        </w:tc>
        <w:tc>
          <w:tcPr>
            <w:tcW w:w="384" w:type="dxa"/>
            <w:noWrap/>
            <w:vAlign w:val="center"/>
            <w:hideMark/>
          </w:tcPr>
          <w:p w14:paraId="29E0D681" w14:textId="77777777" w:rsidR="004A1344" w:rsidRPr="004A1344" w:rsidRDefault="004A1344" w:rsidP="004A1344">
            <w:pPr>
              <w:jc w:val="center"/>
              <w:rPr>
                <w:rFonts w:cstheme="minorHAnsi"/>
                <w:sz w:val="24"/>
                <w:szCs w:val="24"/>
              </w:rPr>
            </w:pPr>
          </w:p>
        </w:tc>
        <w:tc>
          <w:tcPr>
            <w:tcW w:w="332" w:type="dxa"/>
            <w:noWrap/>
            <w:vAlign w:val="center"/>
            <w:hideMark/>
          </w:tcPr>
          <w:p w14:paraId="3191C943" w14:textId="77777777" w:rsidR="004A1344" w:rsidRPr="004A1344" w:rsidRDefault="004A1344" w:rsidP="004A1344">
            <w:pPr>
              <w:jc w:val="center"/>
              <w:rPr>
                <w:rFonts w:cstheme="minorHAnsi"/>
                <w:sz w:val="24"/>
                <w:szCs w:val="24"/>
              </w:rPr>
            </w:pPr>
          </w:p>
        </w:tc>
        <w:tc>
          <w:tcPr>
            <w:tcW w:w="384" w:type="dxa"/>
            <w:noWrap/>
            <w:vAlign w:val="center"/>
            <w:hideMark/>
          </w:tcPr>
          <w:p w14:paraId="40E2E43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B5AA3EB" w14:textId="77777777" w:rsidR="004A1344" w:rsidRPr="004A1344" w:rsidRDefault="004A1344" w:rsidP="004A1344">
            <w:pPr>
              <w:jc w:val="center"/>
              <w:rPr>
                <w:rFonts w:cstheme="minorHAnsi"/>
                <w:sz w:val="24"/>
                <w:szCs w:val="24"/>
              </w:rPr>
            </w:pPr>
          </w:p>
        </w:tc>
        <w:tc>
          <w:tcPr>
            <w:tcW w:w="488" w:type="dxa"/>
            <w:noWrap/>
            <w:vAlign w:val="center"/>
            <w:hideMark/>
          </w:tcPr>
          <w:p w14:paraId="3F4F4B35" w14:textId="77777777" w:rsidR="004A1344" w:rsidRPr="004A1344" w:rsidRDefault="004A1344" w:rsidP="004A1344">
            <w:pPr>
              <w:jc w:val="center"/>
              <w:rPr>
                <w:rFonts w:cstheme="minorHAnsi"/>
                <w:sz w:val="24"/>
                <w:szCs w:val="24"/>
              </w:rPr>
            </w:pPr>
          </w:p>
        </w:tc>
        <w:tc>
          <w:tcPr>
            <w:tcW w:w="377" w:type="dxa"/>
            <w:noWrap/>
            <w:vAlign w:val="center"/>
            <w:hideMark/>
          </w:tcPr>
          <w:p w14:paraId="60050C1D" w14:textId="77777777" w:rsidR="004A1344" w:rsidRPr="004A1344" w:rsidRDefault="004A1344" w:rsidP="004A1344">
            <w:pPr>
              <w:jc w:val="center"/>
              <w:rPr>
                <w:rFonts w:cstheme="minorHAnsi"/>
                <w:sz w:val="24"/>
                <w:szCs w:val="24"/>
              </w:rPr>
            </w:pPr>
          </w:p>
        </w:tc>
        <w:tc>
          <w:tcPr>
            <w:tcW w:w="341" w:type="dxa"/>
            <w:noWrap/>
            <w:vAlign w:val="center"/>
            <w:hideMark/>
          </w:tcPr>
          <w:p w14:paraId="3CAEA8E6" w14:textId="77777777" w:rsidR="004A1344" w:rsidRPr="004A1344" w:rsidRDefault="004A1344" w:rsidP="004A1344">
            <w:pPr>
              <w:jc w:val="center"/>
              <w:rPr>
                <w:rFonts w:cstheme="minorHAnsi"/>
                <w:sz w:val="24"/>
                <w:szCs w:val="24"/>
              </w:rPr>
            </w:pPr>
          </w:p>
        </w:tc>
        <w:tc>
          <w:tcPr>
            <w:tcW w:w="377" w:type="dxa"/>
            <w:noWrap/>
            <w:vAlign w:val="center"/>
            <w:hideMark/>
          </w:tcPr>
          <w:p w14:paraId="13925CC5" w14:textId="77777777" w:rsidR="004A1344" w:rsidRPr="004A1344" w:rsidRDefault="004A1344" w:rsidP="004A1344">
            <w:pPr>
              <w:jc w:val="center"/>
              <w:rPr>
                <w:rFonts w:cstheme="minorHAnsi"/>
                <w:sz w:val="24"/>
                <w:szCs w:val="24"/>
              </w:rPr>
            </w:pPr>
          </w:p>
        </w:tc>
        <w:tc>
          <w:tcPr>
            <w:tcW w:w="429" w:type="dxa"/>
            <w:noWrap/>
            <w:vAlign w:val="center"/>
            <w:hideMark/>
          </w:tcPr>
          <w:p w14:paraId="70FDA38A" w14:textId="77777777" w:rsidR="004A1344" w:rsidRPr="004A1344" w:rsidRDefault="004A1344" w:rsidP="004A1344">
            <w:pPr>
              <w:jc w:val="center"/>
              <w:rPr>
                <w:rFonts w:cstheme="minorHAnsi"/>
                <w:sz w:val="24"/>
                <w:szCs w:val="24"/>
              </w:rPr>
            </w:pPr>
          </w:p>
        </w:tc>
      </w:tr>
    </w:tbl>
    <w:p w14:paraId="0C88FBDA" w14:textId="77777777" w:rsidR="00410C46" w:rsidRDefault="00410C46"/>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14773A8B" w14:textId="77777777" w:rsidTr="00E23375">
        <w:trPr>
          <w:trHeight w:val="360"/>
        </w:trPr>
        <w:tc>
          <w:tcPr>
            <w:tcW w:w="4726" w:type="dxa"/>
            <w:noWrap/>
            <w:hideMark/>
          </w:tcPr>
          <w:p w14:paraId="7E32887F" w14:textId="77777777" w:rsidR="004A1344" w:rsidRPr="00B22B5F" w:rsidRDefault="004A1344" w:rsidP="004A1344">
            <w:pPr>
              <w:rPr>
                <w:rFonts w:cstheme="minorHAnsi"/>
                <w:b/>
                <w:bCs/>
              </w:rPr>
            </w:pPr>
            <w:r w:rsidRPr="00B22B5F">
              <w:rPr>
                <w:rFonts w:cstheme="minorHAnsi"/>
                <w:b/>
                <w:bCs/>
              </w:rPr>
              <w:t>Sanitarna inspekcija</w:t>
            </w:r>
          </w:p>
        </w:tc>
        <w:tc>
          <w:tcPr>
            <w:tcW w:w="4562" w:type="dxa"/>
            <w:gridSpan w:val="12"/>
            <w:noWrap/>
            <w:hideMark/>
          </w:tcPr>
          <w:p w14:paraId="73AB7A14" w14:textId="77777777" w:rsidR="004A1344" w:rsidRPr="004A1344" w:rsidRDefault="004A1344">
            <w:pPr>
              <w:rPr>
                <w:rFonts w:cstheme="minorHAnsi"/>
                <w:sz w:val="24"/>
                <w:szCs w:val="24"/>
              </w:rPr>
            </w:pPr>
            <w:r w:rsidRPr="004A1344">
              <w:rPr>
                <w:rFonts w:cstheme="minorHAnsi"/>
                <w:sz w:val="24"/>
                <w:szCs w:val="24"/>
              </w:rPr>
              <w:t> </w:t>
            </w:r>
          </w:p>
        </w:tc>
      </w:tr>
      <w:tr w:rsidR="004A1344" w:rsidRPr="004A1344" w14:paraId="4BB67E34" w14:textId="77777777" w:rsidTr="00E23375">
        <w:trPr>
          <w:trHeight w:val="360"/>
        </w:trPr>
        <w:tc>
          <w:tcPr>
            <w:tcW w:w="4726" w:type="dxa"/>
            <w:noWrap/>
            <w:hideMark/>
          </w:tcPr>
          <w:p w14:paraId="3D0DA1EA" w14:textId="77777777" w:rsidR="004A1344" w:rsidRPr="00B22B5F" w:rsidRDefault="004A1344">
            <w:pPr>
              <w:rPr>
                <w:rFonts w:cstheme="minorHAnsi"/>
              </w:rPr>
            </w:pPr>
            <w:r w:rsidRPr="00B22B5F">
              <w:rPr>
                <w:rFonts w:cstheme="minorHAnsi"/>
              </w:rPr>
              <w:t>Kontrola  proizvodnje i prometa živežnih namirnica</w:t>
            </w:r>
          </w:p>
        </w:tc>
        <w:tc>
          <w:tcPr>
            <w:tcW w:w="320" w:type="dxa"/>
            <w:noWrap/>
            <w:vAlign w:val="center"/>
            <w:hideMark/>
          </w:tcPr>
          <w:p w14:paraId="4F09696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71E1EC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98FFAF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39B5F1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A9C109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035F1F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08F3FA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128AD89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3A405A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679B31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5D9673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05A1A79"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F7DC739" w14:textId="77777777" w:rsidTr="00E23375">
        <w:trPr>
          <w:trHeight w:val="360"/>
        </w:trPr>
        <w:tc>
          <w:tcPr>
            <w:tcW w:w="4726" w:type="dxa"/>
            <w:noWrap/>
            <w:hideMark/>
          </w:tcPr>
          <w:p w14:paraId="3314809C" w14:textId="77777777" w:rsidR="004A1344" w:rsidRPr="00B22B5F" w:rsidRDefault="004A1344">
            <w:pPr>
              <w:rPr>
                <w:rFonts w:cstheme="minorHAnsi"/>
              </w:rPr>
            </w:pPr>
            <w:r w:rsidRPr="00B22B5F">
              <w:rPr>
                <w:rFonts w:cstheme="minorHAnsi"/>
              </w:rPr>
              <w:t>Kontrola osoba koje podliježu obveznim zdravstvenim pregledima</w:t>
            </w:r>
          </w:p>
        </w:tc>
        <w:tc>
          <w:tcPr>
            <w:tcW w:w="320" w:type="dxa"/>
            <w:noWrap/>
            <w:vAlign w:val="center"/>
            <w:hideMark/>
          </w:tcPr>
          <w:p w14:paraId="3496B3D8" w14:textId="77777777" w:rsidR="004A1344" w:rsidRPr="004A1344" w:rsidRDefault="004A1344" w:rsidP="004A1344">
            <w:pPr>
              <w:jc w:val="center"/>
              <w:rPr>
                <w:rFonts w:cstheme="minorHAnsi"/>
                <w:sz w:val="24"/>
                <w:szCs w:val="24"/>
              </w:rPr>
            </w:pPr>
          </w:p>
        </w:tc>
        <w:tc>
          <w:tcPr>
            <w:tcW w:w="321" w:type="dxa"/>
            <w:noWrap/>
            <w:vAlign w:val="center"/>
            <w:hideMark/>
          </w:tcPr>
          <w:p w14:paraId="147E30C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821E476" w14:textId="77777777" w:rsidR="004A1344" w:rsidRPr="004A1344" w:rsidRDefault="004A1344" w:rsidP="004A1344">
            <w:pPr>
              <w:jc w:val="center"/>
              <w:rPr>
                <w:rFonts w:cstheme="minorHAnsi"/>
                <w:sz w:val="24"/>
                <w:szCs w:val="24"/>
              </w:rPr>
            </w:pPr>
          </w:p>
        </w:tc>
        <w:tc>
          <w:tcPr>
            <w:tcW w:w="384" w:type="dxa"/>
            <w:noWrap/>
            <w:vAlign w:val="center"/>
            <w:hideMark/>
          </w:tcPr>
          <w:p w14:paraId="5746561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06268CF" w14:textId="77777777" w:rsidR="004A1344" w:rsidRPr="004A1344" w:rsidRDefault="004A1344" w:rsidP="004A1344">
            <w:pPr>
              <w:jc w:val="center"/>
              <w:rPr>
                <w:rFonts w:cstheme="minorHAnsi"/>
                <w:sz w:val="24"/>
                <w:szCs w:val="24"/>
              </w:rPr>
            </w:pPr>
          </w:p>
        </w:tc>
        <w:tc>
          <w:tcPr>
            <w:tcW w:w="384" w:type="dxa"/>
            <w:noWrap/>
            <w:vAlign w:val="center"/>
            <w:hideMark/>
          </w:tcPr>
          <w:p w14:paraId="1A5B919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5EDE14B" w14:textId="77777777" w:rsidR="004A1344" w:rsidRPr="004A1344" w:rsidRDefault="004A1344" w:rsidP="004A1344">
            <w:pPr>
              <w:jc w:val="center"/>
              <w:rPr>
                <w:rFonts w:cstheme="minorHAnsi"/>
                <w:sz w:val="24"/>
                <w:szCs w:val="24"/>
              </w:rPr>
            </w:pPr>
          </w:p>
        </w:tc>
        <w:tc>
          <w:tcPr>
            <w:tcW w:w="488" w:type="dxa"/>
            <w:noWrap/>
            <w:vAlign w:val="center"/>
            <w:hideMark/>
          </w:tcPr>
          <w:p w14:paraId="51E8C8F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A73B4CD" w14:textId="77777777" w:rsidR="004A1344" w:rsidRPr="004A1344" w:rsidRDefault="004A1344" w:rsidP="004A1344">
            <w:pPr>
              <w:jc w:val="center"/>
              <w:rPr>
                <w:rFonts w:cstheme="minorHAnsi"/>
                <w:sz w:val="24"/>
                <w:szCs w:val="24"/>
              </w:rPr>
            </w:pPr>
          </w:p>
        </w:tc>
        <w:tc>
          <w:tcPr>
            <w:tcW w:w="341" w:type="dxa"/>
            <w:noWrap/>
            <w:vAlign w:val="center"/>
            <w:hideMark/>
          </w:tcPr>
          <w:p w14:paraId="73EC185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36E3205" w14:textId="77777777" w:rsidR="004A1344" w:rsidRPr="004A1344" w:rsidRDefault="004A1344" w:rsidP="004A1344">
            <w:pPr>
              <w:jc w:val="center"/>
              <w:rPr>
                <w:rFonts w:cstheme="minorHAnsi"/>
                <w:sz w:val="24"/>
                <w:szCs w:val="24"/>
              </w:rPr>
            </w:pPr>
          </w:p>
        </w:tc>
        <w:tc>
          <w:tcPr>
            <w:tcW w:w="429" w:type="dxa"/>
            <w:noWrap/>
            <w:vAlign w:val="center"/>
            <w:hideMark/>
          </w:tcPr>
          <w:p w14:paraId="7581CC0B"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D13A172" w14:textId="77777777" w:rsidTr="00E23375">
        <w:trPr>
          <w:trHeight w:val="360"/>
        </w:trPr>
        <w:tc>
          <w:tcPr>
            <w:tcW w:w="4726" w:type="dxa"/>
            <w:noWrap/>
            <w:hideMark/>
          </w:tcPr>
          <w:p w14:paraId="675087AF" w14:textId="77777777" w:rsidR="004A1344" w:rsidRPr="00B22B5F" w:rsidRDefault="004A1344">
            <w:pPr>
              <w:rPr>
                <w:rFonts w:cstheme="minorHAnsi"/>
              </w:rPr>
            </w:pPr>
            <w:r w:rsidRPr="00B22B5F">
              <w:rPr>
                <w:rFonts w:cstheme="minorHAnsi"/>
              </w:rPr>
              <w:t>Sanitarno higijenska kontrola poslovnih prostorija gospod. subjekata</w:t>
            </w:r>
          </w:p>
        </w:tc>
        <w:tc>
          <w:tcPr>
            <w:tcW w:w="320" w:type="dxa"/>
            <w:noWrap/>
            <w:vAlign w:val="center"/>
            <w:hideMark/>
          </w:tcPr>
          <w:p w14:paraId="1772245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0E8AFF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9B35D7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11563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C9E3F6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DF29AB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F27784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83EFB2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3354D8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EECD9E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F70A89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3001B899"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24669FD" w14:textId="77777777" w:rsidTr="00E23375">
        <w:trPr>
          <w:trHeight w:val="360"/>
        </w:trPr>
        <w:tc>
          <w:tcPr>
            <w:tcW w:w="4726" w:type="dxa"/>
            <w:noWrap/>
            <w:hideMark/>
          </w:tcPr>
          <w:p w14:paraId="0525606B" w14:textId="77777777" w:rsidR="004A1344" w:rsidRPr="00B22B5F" w:rsidRDefault="004A1344">
            <w:pPr>
              <w:rPr>
                <w:rFonts w:cstheme="minorHAnsi"/>
              </w:rPr>
            </w:pPr>
            <w:r w:rsidRPr="00B22B5F">
              <w:rPr>
                <w:rFonts w:cstheme="minorHAnsi"/>
              </w:rPr>
              <w:t>Sanitarno higijenska kontrola u javnim objektima</w:t>
            </w:r>
          </w:p>
        </w:tc>
        <w:tc>
          <w:tcPr>
            <w:tcW w:w="320" w:type="dxa"/>
            <w:noWrap/>
            <w:vAlign w:val="center"/>
            <w:hideMark/>
          </w:tcPr>
          <w:p w14:paraId="05F09FB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B2C2E2E" w14:textId="77777777" w:rsidR="004A1344" w:rsidRPr="004A1344" w:rsidRDefault="004A1344" w:rsidP="004A1344">
            <w:pPr>
              <w:jc w:val="center"/>
              <w:rPr>
                <w:rFonts w:cstheme="minorHAnsi"/>
                <w:sz w:val="24"/>
                <w:szCs w:val="24"/>
              </w:rPr>
            </w:pPr>
          </w:p>
        </w:tc>
        <w:tc>
          <w:tcPr>
            <w:tcW w:w="373" w:type="dxa"/>
            <w:noWrap/>
            <w:vAlign w:val="center"/>
            <w:hideMark/>
          </w:tcPr>
          <w:p w14:paraId="68F4A0D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BCAEA9E" w14:textId="77777777" w:rsidR="004A1344" w:rsidRPr="004A1344" w:rsidRDefault="004A1344" w:rsidP="004A1344">
            <w:pPr>
              <w:jc w:val="center"/>
              <w:rPr>
                <w:rFonts w:cstheme="minorHAnsi"/>
                <w:sz w:val="24"/>
                <w:szCs w:val="24"/>
              </w:rPr>
            </w:pPr>
          </w:p>
        </w:tc>
        <w:tc>
          <w:tcPr>
            <w:tcW w:w="332" w:type="dxa"/>
            <w:noWrap/>
            <w:vAlign w:val="center"/>
            <w:hideMark/>
          </w:tcPr>
          <w:p w14:paraId="02975DB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3F2A5F9" w14:textId="77777777" w:rsidR="004A1344" w:rsidRPr="004A1344" w:rsidRDefault="004A1344" w:rsidP="004A1344">
            <w:pPr>
              <w:jc w:val="center"/>
              <w:rPr>
                <w:rFonts w:cstheme="minorHAnsi"/>
                <w:sz w:val="24"/>
                <w:szCs w:val="24"/>
              </w:rPr>
            </w:pPr>
          </w:p>
        </w:tc>
        <w:tc>
          <w:tcPr>
            <w:tcW w:w="436" w:type="dxa"/>
            <w:noWrap/>
            <w:vAlign w:val="center"/>
            <w:hideMark/>
          </w:tcPr>
          <w:p w14:paraId="0ED6044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36FA2FA" w14:textId="77777777" w:rsidR="004A1344" w:rsidRPr="004A1344" w:rsidRDefault="004A1344" w:rsidP="004A1344">
            <w:pPr>
              <w:jc w:val="center"/>
              <w:rPr>
                <w:rFonts w:cstheme="minorHAnsi"/>
                <w:sz w:val="24"/>
                <w:szCs w:val="24"/>
              </w:rPr>
            </w:pPr>
          </w:p>
        </w:tc>
        <w:tc>
          <w:tcPr>
            <w:tcW w:w="377" w:type="dxa"/>
            <w:noWrap/>
            <w:vAlign w:val="center"/>
            <w:hideMark/>
          </w:tcPr>
          <w:p w14:paraId="2CCC37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17780FB" w14:textId="77777777" w:rsidR="004A1344" w:rsidRPr="004A1344" w:rsidRDefault="004A1344" w:rsidP="004A1344">
            <w:pPr>
              <w:jc w:val="center"/>
              <w:rPr>
                <w:rFonts w:cstheme="minorHAnsi"/>
                <w:sz w:val="24"/>
                <w:szCs w:val="24"/>
              </w:rPr>
            </w:pPr>
          </w:p>
        </w:tc>
        <w:tc>
          <w:tcPr>
            <w:tcW w:w="377" w:type="dxa"/>
            <w:noWrap/>
            <w:vAlign w:val="center"/>
            <w:hideMark/>
          </w:tcPr>
          <w:p w14:paraId="509BE6F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07F94E88" w14:textId="77777777" w:rsidR="004A1344" w:rsidRPr="004A1344" w:rsidRDefault="004A1344" w:rsidP="004A1344">
            <w:pPr>
              <w:jc w:val="center"/>
              <w:rPr>
                <w:rFonts w:cstheme="minorHAnsi"/>
                <w:sz w:val="24"/>
                <w:szCs w:val="24"/>
              </w:rPr>
            </w:pPr>
          </w:p>
        </w:tc>
      </w:tr>
      <w:tr w:rsidR="004A1344" w:rsidRPr="004A1344" w14:paraId="7706FC76" w14:textId="77777777" w:rsidTr="00E23375">
        <w:trPr>
          <w:trHeight w:val="360"/>
        </w:trPr>
        <w:tc>
          <w:tcPr>
            <w:tcW w:w="4726" w:type="dxa"/>
            <w:noWrap/>
            <w:hideMark/>
          </w:tcPr>
          <w:p w14:paraId="625CB353" w14:textId="77777777" w:rsidR="004A1344" w:rsidRPr="00B22B5F" w:rsidRDefault="004A1344">
            <w:pPr>
              <w:rPr>
                <w:rFonts w:cstheme="minorHAnsi"/>
              </w:rPr>
            </w:pPr>
            <w:r w:rsidRPr="00B22B5F">
              <w:rPr>
                <w:rFonts w:cstheme="minorHAnsi"/>
              </w:rPr>
              <w:t xml:space="preserve">Mikrobiološka analiza vode za piće </w:t>
            </w:r>
          </w:p>
        </w:tc>
        <w:tc>
          <w:tcPr>
            <w:tcW w:w="320" w:type="dxa"/>
            <w:noWrap/>
            <w:vAlign w:val="center"/>
            <w:hideMark/>
          </w:tcPr>
          <w:p w14:paraId="19585BA3" w14:textId="77777777" w:rsidR="004A1344" w:rsidRPr="004A1344" w:rsidRDefault="004A1344" w:rsidP="004A1344">
            <w:pPr>
              <w:jc w:val="center"/>
              <w:rPr>
                <w:rFonts w:cstheme="minorHAnsi"/>
                <w:sz w:val="24"/>
                <w:szCs w:val="24"/>
              </w:rPr>
            </w:pPr>
          </w:p>
        </w:tc>
        <w:tc>
          <w:tcPr>
            <w:tcW w:w="321" w:type="dxa"/>
            <w:noWrap/>
            <w:vAlign w:val="center"/>
            <w:hideMark/>
          </w:tcPr>
          <w:p w14:paraId="6DC03695" w14:textId="77777777" w:rsidR="004A1344" w:rsidRPr="004A1344" w:rsidRDefault="004A1344" w:rsidP="004A1344">
            <w:pPr>
              <w:jc w:val="center"/>
              <w:rPr>
                <w:rFonts w:cstheme="minorHAnsi"/>
                <w:sz w:val="24"/>
                <w:szCs w:val="24"/>
              </w:rPr>
            </w:pPr>
          </w:p>
        </w:tc>
        <w:tc>
          <w:tcPr>
            <w:tcW w:w="373" w:type="dxa"/>
            <w:noWrap/>
            <w:vAlign w:val="center"/>
            <w:hideMark/>
          </w:tcPr>
          <w:p w14:paraId="01FADF1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04CB9F1" w14:textId="77777777" w:rsidR="004A1344" w:rsidRPr="004A1344" w:rsidRDefault="004A1344" w:rsidP="004A1344">
            <w:pPr>
              <w:jc w:val="center"/>
              <w:rPr>
                <w:rFonts w:cstheme="minorHAnsi"/>
                <w:sz w:val="24"/>
                <w:szCs w:val="24"/>
              </w:rPr>
            </w:pPr>
          </w:p>
        </w:tc>
        <w:tc>
          <w:tcPr>
            <w:tcW w:w="332" w:type="dxa"/>
            <w:noWrap/>
            <w:vAlign w:val="center"/>
            <w:hideMark/>
          </w:tcPr>
          <w:p w14:paraId="6A860474" w14:textId="77777777" w:rsidR="004A1344" w:rsidRPr="004A1344" w:rsidRDefault="004A1344" w:rsidP="004A1344">
            <w:pPr>
              <w:jc w:val="center"/>
              <w:rPr>
                <w:rFonts w:cstheme="minorHAnsi"/>
                <w:sz w:val="24"/>
                <w:szCs w:val="24"/>
              </w:rPr>
            </w:pPr>
          </w:p>
        </w:tc>
        <w:tc>
          <w:tcPr>
            <w:tcW w:w="384" w:type="dxa"/>
            <w:noWrap/>
            <w:vAlign w:val="center"/>
            <w:hideMark/>
          </w:tcPr>
          <w:p w14:paraId="3265C5E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5673BF8" w14:textId="77777777" w:rsidR="004A1344" w:rsidRPr="004A1344" w:rsidRDefault="004A1344" w:rsidP="004A1344">
            <w:pPr>
              <w:jc w:val="center"/>
              <w:rPr>
                <w:rFonts w:cstheme="minorHAnsi"/>
                <w:sz w:val="24"/>
                <w:szCs w:val="24"/>
              </w:rPr>
            </w:pPr>
          </w:p>
        </w:tc>
        <w:tc>
          <w:tcPr>
            <w:tcW w:w="488" w:type="dxa"/>
            <w:noWrap/>
            <w:vAlign w:val="center"/>
            <w:hideMark/>
          </w:tcPr>
          <w:p w14:paraId="647439E9" w14:textId="77777777" w:rsidR="004A1344" w:rsidRPr="004A1344" w:rsidRDefault="004A1344" w:rsidP="004A1344">
            <w:pPr>
              <w:jc w:val="center"/>
              <w:rPr>
                <w:rFonts w:cstheme="minorHAnsi"/>
                <w:sz w:val="24"/>
                <w:szCs w:val="24"/>
              </w:rPr>
            </w:pPr>
          </w:p>
        </w:tc>
        <w:tc>
          <w:tcPr>
            <w:tcW w:w="377" w:type="dxa"/>
            <w:noWrap/>
            <w:vAlign w:val="center"/>
            <w:hideMark/>
          </w:tcPr>
          <w:p w14:paraId="59DE8E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4A1D76BB" w14:textId="77777777" w:rsidR="004A1344" w:rsidRPr="004A1344" w:rsidRDefault="004A1344" w:rsidP="004A1344">
            <w:pPr>
              <w:jc w:val="center"/>
              <w:rPr>
                <w:rFonts w:cstheme="minorHAnsi"/>
                <w:sz w:val="24"/>
                <w:szCs w:val="24"/>
              </w:rPr>
            </w:pPr>
          </w:p>
        </w:tc>
        <w:tc>
          <w:tcPr>
            <w:tcW w:w="377" w:type="dxa"/>
            <w:noWrap/>
            <w:vAlign w:val="center"/>
            <w:hideMark/>
          </w:tcPr>
          <w:p w14:paraId="6760C7F6" w14:textId="77777777" w:rsidR="004A1344" w:rsidRPr="004A1344" w:rsidRDefault="004A1344" w:rsidP="004A1344">
            <w:pPr>
              <w:jc w:val="center"/>
              <w:rPr>
                <w:rFonts w:cstheme="minorHAnsi"/>
                <w:sz w:val="24"/>
                <w:szCs w:val="24"/>
              </w:rPr>
            </w:pPr>
          </w:p>
        </w:tc>
        <w:tc>
          <w:tcPr>
            <w:tcW w:w="429" w:type="dxa"/>
            <w:noWrap/>
            <w:vAlign w:val="center"/>
            <w:hideMark/>
          </w:tcPr>
          <w:p w14:paraId="06E41504"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1929E54" w14:textId="77777777" w:rsidTr="00E23375">
        <w:trPr>
          <w:trHeight w:val="360"/>
        </w:trPr>
        <w:tc>
          <w:tcPr>
            <w:tcW w:w="4726" w:type="dxa"/>
            <w:noWrap/>
            <w:hideMark/>
          </w:tcPr>
          <w:p w14:paraId="62103C0B" w14:textId="77777777" w:rsidR="004A1344" w:rsidRPr="00B22B5F" w:rsidRDefault="004A1344">
            <w:pPr>
              <w:rPr>
                <w:rFonts w:cstheme="minorHAnsi"/>
              </w:rPr>
            </w:pPr>
            <w:r w:rsidRPr="00B22B5F">
              <w:rPr>
                <w:rFonts w:cstheme="minorHAnsi"/>
              </w:rPr>
              <w:t>Kontrola kakvoće hrane</w:t>
            </w:r>
          </w:p>
        </w:tc>
        <w:tc>
          <w:tcPr>
            <w:tcW w:w="320" w:type="dxa"/>
            <w:noWrap/>
            <w:vAlign w:val="center"/>
            <w:hideMark/>
          </w:tcPr>
          <w:p w14:paraId="23DC518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630989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15A859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8C3B63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7731427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7CF2F0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24B5C0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01685D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B1A126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241C0B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F8AA2D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494F547"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1596F00" w14:textId="77777777" w:rsidTr="00E23375">
        <w:trPr>
          <w:trHeight w:val="360"/>
        </w:trPr>
        <w:tc>
          <w:tcPr>
            <w:tcW w:w="4726" w:type="dxa"/>
            <w:noWrap/>
            <w:hideMark/>
          </w:tcPr>
          <w:p w14:paraId="30D0C7D2" w14:textId="77777777" w:rsidR="004A1344" w:rsidRPr="00B22B5F" w:rsidRDefault="004A1344">
            <w:pPr>
              <w:rPr>
                <w:rFonts w:cstheme="minorHAnsi"/>
              </w:rPr>
            </w:pPr>
            <w:r w:rsidRPr="00B22B5F">
              <w:rPr>
                <w:rFonts w:cstheme="minorHAnsi"/>
              </w:rPr>
              <w:t>Kontrola zaštite zdravlja ljudi, sprečavanje i suzbijanje zaraznih bolesti</w:t>
            </w:r>
          </w:p>
        </w:tc>
        <w:tc>
          <w:tcPr>
            <w:tcW w:w="320" w:type="dxa"/>
            <w:noWrap/>
            <w:vAlign w:val="center"/>
            <w:hideMark/>
          </w:tcPr>
          <w:p w14:paraId="548E8BD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B96CA8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2E4BC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C0EB68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B7E472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67C1D1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2752CF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449B96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B5A391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F4D530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4769F9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5D617BD"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0C6DE69" w14:textId="77777777" w:rsidTr="00E23375">
        <w:trPr>
          <w:trHeight w:val="360"/>
        </w:trPr>
        <w:tc>
          <w:tcPr>
            <w:tcW w:w="4726" w:type="dxa"/>
            <w:noWrap/>
            <w:hideMark/>
          </w:tcPr>
          <w:p w14:paraId="7F041575" w14:textId="77777777" w:rsidR="004A1344" w:rsidRPr="00B22B5F" w:rsidRDefault="004A1344">
            <w:pPr>
              <w:rPr>
                <w:rFonts w:cstheme="minorHAnsi"/>
              </w:rPr>
            </w:pPr>
            <w:r w:rsidRPr="00B22B5F">
              <w:rPr>
                <w:rFonts w:cstheme="minorHAnsi"/>
              </w:rPr>
              <w:t>Kontrola preventivnog nadzora nad izgradnjom objekata</w:t>
            </w:r>
          </w:p>
        </w:tc>
        <w:tc>
          <w:tcPr>
            <w:tcW w:w="320" w:type="dxa"/>
            <w:noWrap/>
            <w:vAlign w:val="center"/>
            <w:hideMark/>
          </w:tcPr>
          <w:p w14:paraId="5AB82E2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6CE6EF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883144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7ADC3E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604071A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35497C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7F4FF9D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3A30CF0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D83073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6B9F59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70EBB4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1B337973"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36165765" w14:textId="77777777" w:rsidTr="00E23375">
        <w:trPr>
          <w:trHeight w:val="360"/>
        </w:trPr>
        <w:tc>
          <w:tcPr>
            <w:tcW w:w="4726" w:type="dxa"/>
            <w:noWrap/>
            <w:hideMark/>
          </w:tcPr>
          <w:p w14:paraId="084F2D60" w14:textId="77777777" w:rsidR="004A1344" w:rsidRPr="00B22B5F" w:rsidRDefault="004A1344">
            <w:pPr>
              <w:rPr>
                <w:rFonts w:cstheme="minorHAnsi"/>
              </w:rPr>
            </w:pPr>
            <w:r w:rsidRPr="00B22B5F">
              <w:rPr>
                <w:rFonts w:cstheme="minorHAnsi"/>
              </w:rPr>
              <w:lastRenderedPageBreak/>
              <w:t>Kontrola snabdijevanja vodom i odstranjivanje otpadnih voda i materijala</w:t>
            </w:r>
          </w:p>
        </w:tc>
        <w:tc>
          <w:tcPr>
            <w:tcW w:w="320" w:type="dxa"/>
            <w:noWrap/>
            <w:vAlign w:val="center"/>
            <w:hideMark/>
          </w:tcPr>
          <w:p w14:paraId="608C7D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8B5090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4292FF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B229E7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A26968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56A45B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902251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255135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4D37E0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0964CF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114C1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145FB102"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44846126" w14:textId="77777777" w:rsidTr="00E23375">
        <w:trPr>
          <w:trHeight w:val="360"/>
        </w:trPr>
        <w:tc>
          <w:tcPr>
            <w:tcW w:w="4726" w:type="dxa"/>
            <w:noWrap/>
            <w:hideMark/>
          </w:tcPr>
          <w:p w14:paraId="12238F7B" w14:textId="77777777" w:rsidR="004A1344" w:rsidRPr="00B22B5F" w:rsidRDefault="004A1344">
            <w:pPr>
              <w:rPr>
                <w:rFonts w:cstheme="minorHAnsi"/>
              </w:rPr>
            </w:pPr>
            <w:r w:rsidRPr="00B22B5F">
              <w:rPr>
                <w:rFonts w:cstheme="minorHAnsi"/>
              </w:rPr>
              <w:t>Rad sa higijensko epidemiološkim službama</w:t>
            </w:r>
          </w:p>
        </w:tc>
        <w:tc>
          <w:tcPr>
            <w:tcW w:w="320" w:type="dxa"/>
            <w:noWrap/>
            <w:vAlign w:val="center"/>
            <w:hideMark/>
          </w:tcPr>
          <w:p w14:paraId="79440BF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28B077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6AAA8E9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C2D045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560C03A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5F5D2A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29FED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C6BBE2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C6A023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49E4702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BAF05B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647A57BA"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7805497" w14:textId="77777777" w:rsidTr="00E23375">
        <w:trPr>
          <w:trHeight w:val="360"/>
        </w:trPr>
        <w:tc>
          <w:tcPr>
            <w:tcW w:w="4726" w:type="dxa"/>
            <w:noWrap/>
            <w:hideMark/>
          </w:tcPr>
          <w:p w14:paraId="258FBBD5" w14:textId="77777777" w:rsidR="004A1344" w:rsidRPr="00B22B5F" w:rsidRDefault="004A1344">
            <w:pPr>
              <w:rPr>
                <w:rFonts w:cstheme="minorHAnsi"/>
              </w:rPr>
            </w:pPr>
            <w:r w:rsidRPr="00B22B5F">
              <w:rPr>
                <w:rFonts w:cstheme="minorHAnsi"/>
              </w:rPr>
              <w:t>Kontrola buke u objektima, kontrola zbrinjavanja otpada</w:t>
            </w:r>
          </w:p>
        </w:tc>
        <w:tc>
          <w:tcPr>
            <w:tcW w:w="320" w:type="dxa"/>
            <w:noWrap/>
            <w:vAlign w:val="center"/>
            <w:hideMark/>
          </w:tcPr>
          <w:p w14:paraId="1625A9B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3DED2C1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EC27C2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1621A44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3A930C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CC055F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9AE0C1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512ACC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87AAFF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25BCC17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556B0F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9CF0F06"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78D3750F" w14:textId="77777777" w:rsidTr="00E23375">
        <w:trPr>
          <w:trHeight w:val="360"/>
        </w:trPr>
        <w:tc>
          <w:tcPr>
            <w:tcW w:w="4726" w:type="dxa"/>
            <w:noWrap/>
            <w:hideMark/>
          </w:tcPr>
          <w:p w14:paraId="3139DEA0" w14:textId="77777777" w:rsidR="004A1344" w:rsidRPr="00B22B5F" w:rsidRDefault="004A1344">
            <w:pPr>
              <w:rPr>
                <w:rFonts w:cstheme="minorHAnsi"/>
              </w:rPr>
            </w:pPr>
            <w:r w:rsidRPr="00B22B5F">
              <w:rPr>
                <w:rFonts w:cstheme="minorHAnsi"/>
              </w:rPr>
              <w:t>Podnošenje Izvješća o radu</w:t>
            </w:r>
          </w:p>
        </w:tc>
        <w:tc>
          <w:tcPr>
            <w:tcW w:w="320" w:type="dxa"/>
            <w:noWrap/>
            <w:vAlign w:val="center"/>
            <w:hideMark/>
          </w:tcPr>
          <w:p w14:paraId="141E7BB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07BE76D" w14:textId="77777777" w:rsidR="004A1344" w:rsidRPr="004A1344" w:rsidRDefault="004A1344" w:rsidP="004A1344">
            <w:pPr>
              <w:jc w:val="center"/>
              <w:rPr>
                <w:rFonts w:cstheme="minorHAnsi"/>
                <w:sz w:val="24"/>
                <w:szCs w:val="24"/>
              </w:rPr>
            </w:pPr>
          </w:p>
        </w:tc>
        <w:tc>
          <w:tcPr>
            <w:tcW w:w="373" w:type="dxa"/>
            <w:noWrap/>
            <w:vAlign w:val="center"/>
            <w:hideMark/>
          </w:tcPr>
          <w:p w14:paraId="5C6A2E4B" w14:textId="77777777" w:rsidR="004A1344" w:rsidRPr="004A1344" w:rsidRDefault="004A1344" w:rsidP="004A1344">
            <w:pPr>
              <w:jc w:val="center"/>
              <w:rPr>
                <w:rFonts w:cstheme="minorHAnsi"/>
                <w:sz w:val="24"/>
                <w:szCs w:val="24"/>
              </w:rPr>
            </w:pPr>
          </w:p>
        </w:tc>
        <w:tc>
          <w:tcPr>
            <w:tcW w:w="384" w:type="dxa"/>
            <w:noWrap/>
            <w:vAlign w:val="center"/>
            <w:hideMark/>
          </w:tcPr>
          <w:p w14:paraId="707ECA16" w14:textId="77777777" w:rsidR="004A1344" w:rsidRPr="004A1344" w:rsidRDefault="004A1344" w:rsidP="004A1344">
            <w:pPr>
              <w:jc w:val="center"/>
              <w:rPr>
                <w:rFonts w:cstheme="minorHAnsi"/>
                <w:sz w:val="24"/>
                <w:szCs w:val="24"/>
              </w:rPr>
            </w:pPr>
          </w:p>
        </w:tc>
        <w:tc>
          <w:tcPr>
            <w:tcW w:w="332" w:type="dxa"/>
            <w:noWrap/>
            <w:vAlign w:val="center"/>
            <w:hideMark/>
          </w:tcPr>
          <w:p w14:paraId="4B1B9BD6" w14:textId="77777777" w:rsidR="004A1344" w:rsidRPr="004A1344" w:rsidRDefault="004A1344" w:rsidP="004A1344">
            <w:pPr>
              <w:jc w:val="center"/>
              <w:rPr>
                <w:rFonts w:cstheme="minorHAnsi"/>
                <w:sz w:val="24"/>
                <w:szCs w:val="24"/>
              </w:rPr>
            </w:pPr>
          </w:p>
        </w:tc>
        <w:tc>
          <w:tcPr>
            <w:tcW w:w="384" w:type="dxa"/>
            <w:noWrap/>
            <w:vAlign w:val="center"/>
            <w:hideMark/>
          </w:tcPr>
          <w:p w14:paraId="7D3645A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61BA4AA" w14:textId="77777777" w:rsidR="004A1344" w:rsidRPr="004A1344" w:rsidRDefault="004A1344" w:rsidP="004A1344">
            <w:pPr>
              <w:jc w:val="center"/>
              <w:rPr>
                <w:rFonts w:cstheme="minorHAnsi"/>
                <w:sz w:val="24"/>
                <w:szCs w:val="24"/>
              </w:rPr>
            </w:pPr>
          </w:p>
        </w:tc>
        <w:tc>
          <w:tcPr>
            <w:tcW w:w="488" w:type="dxa"/>
            <w:noWrap/>
            <w:vAlign w:val="center"/>
            <w:hideMark/>
          </w:tcPr>
          <w:p w14:paraId="0D88C4D5" w14:textId="77777777" w:rsidR="004A1344" w:rsidRPr="004A1344" w:rsidRDefault="004A1344" w:rsidP="004A1344">
            <w:pPr>
              <w:jc w:val="center"/>
              <w:rPr>
                <w:rFonts w:cstheme="minorHAnsi"/>
                <w:sz w:val="24"/>
                <w:szCs w:val="24"/>
              </w:rPr>
            </w:pPr>
          </w:p>
        </w:tc>
        <w:tc>
          <w:tcPr>
            <w:tcW w:w="377" w:type="dxa"/>
            <w:noWrap/>
            <w:vAlign w:val="center"/>
            <w:hideMark/>
          </w:tcPr>
          <w:p w14:paraId="52F3E643" w14:textId="77777777" w:rsidR="004A1344" w:rsidRPr="004A1344" w:rsidRDefault="004A1344" w:rsidP="004A1344">
            <w:pPr>
              <w:jc w:val="center"/>
              <w:rPr>
                <w:rFonts w:cstheme="minorHAnsi"/>
                <w:sz w:val="24"/>
                <w:szCs w:val="24"/>
              </w:rPr>
            </w:pPr>
          </w:p>
        </w:tc>
        <w:tc>
          <w:tcPr>
            <w:tcW w:w="341" w:type="dxa"/>
            <w:noWrap/>
            <w:vAlign w:val="center"/>
            <w:hideMark/>
          </w:tcPr>
          <w:p w14:paraId="71D56BBB" w14:textId="77777777" w:rsidR="004A1344" w:rsidRPr="004A1344" w:rsidRDefault="004A1344" w:rsidP="004A1344">
            <w:pPr>
              <w:jc w:val="center"/>
              <w:rPr>
                <w:rFonts w:cstheme="minorHAnsi"/>
                <w:sz w:val="24"/>
                <w:szCs w:val="24"/>
              </w:rPr>
            </w:pPr>
          </w:p>
        </w:tc>
        <w:tc>
          <w:tcPr>
            <w:tcW w:w="377" w:type="dxa"/>
            <w:noWrap/>
            <w:vAlign w:val="center"/>
            <w:hideMark/>
          </w:tcPr>
          <w:p w14:paraId="2392EB82" w14:textId="77777777" w:rsidR="004A1344" w:rsidRPr="004A1344" w:rsidRDefault="004A1344" w:rsidP="004A1344">
            <w:pPr>
              <w:jc w:val="center"/>
              <w:rPr>
                <w:rFonts w:cstheme="minorHAnsi"/>
                <w:sz w:val="24"/>
                <w:szCs w:val="24"/>
              </w:rPr>
            </w:pPr>
          </w:p>
        </w:tc>
        <w:tc>
          <w:tcPr>
            <w:tcW w:w="429" w:type="dxa"/>
            <w:noWrap/>
            <w:vAlign w:val="center"/>
            <w:hideMark/>
          </w:tcPr>
          <w:p w14:paraId="56619665" w14:textId="77777777" w:rsidR="004A1344" w:rsidRPr="004A1344" w:rsidRDefault="004A1344" w:rsidP="004A1344">
            <w:pPr>
              <w:jc w:val="center"/>
              <w:rPr>
                <w:rFonts w:cstheme="minorHAnsi"/>
                <w:sz w:val="24"/>
                <w:szCs w:val="24"/>
              </w:rPr>
            </w:pPr>
          </w:p>
        </w:tc>
      </w:tr>
    </w:tbl>
    <w:p w14:paraId="633EAE84" w14:textId="77777777" w:rsidR="00410C46" w:rsidRDefault="00410C46"/>
    <w:tbl>
      <w:tblPr>
        <w:tblStyle w:val="Reetkatablice"/>
        <w:tblW w:w="0" w:type="auto"/>
        <w:tblLook w:val="04A0" w:firstRow="1" w:lastRow="0" w:firstColumn="1" w:lastColumn="0" w:noHBand="0" w:noVBand="1"/>
      </w:tblPr>
      <w:tblGrid>
        <w:gridCol w:w="4726"/>
        <w:gridCol w:w="320"/>
        <w:gridCol w:w="321"/>
        <w:gridCol w:w="373"/>
        <w:gridCol w:w="384"/>
        <w:gridCol w:w="332"/>
        <w:gridCol w:w="384"/>
        <w:gridCol w:w="436"/>
        <w:gridCol w:w="488"/>
        <w:gridCol w:w="377"/>
        <w:gridCol w:w="341"/>
        <w:gridCol w:w="377"/>
        <w:gridCol w:w="429"/>
      </w:tblGrid>
      <w:tr w:rsidR="004A1344" w:rsidRPr="004A1344" w14:paraId="3AB10FAF" w14:textId="77777777" w:rsidTr="00E23375">
        <w:trPr>
          <w:trHeight w:val="360"/>
        </w:trPr>
        <w:tc>
          <w:tcPr>
            <w:tcW w:w="4726" w:type="dxa"/>
            <w:noWrap/>
            <w:hideMark/>
          </w:tcPr>
          <w:p w14:paraId="76B9F7B5" w14:textId="77777777" w:rsidR="004A1344" w:rsidRPr="00B22B5F" w:rsidRDefault="004A1344" w:rsidP="004A1344">
            <w:pPr>
              <w:rPr>
                <w:rFonts w:cstheme="minorHAnsi"/>
                <w:b/>
                <w:bCs/>
              </w:rPr>
            </w:pPr>
            <w:r w:rsidRPr="00B22B5F">
              <w:rPr>
                <w:rFonts w:cstheme="minorHAnsi"/>
                <w:b/>
                <w:bCs/>
              </w:rPr>
              <w:t>Komunalno-građevinska inspekcija</w:t>
            </w:r>
          </w:p>
        </w:tc>
        <w:tc>
          <w:tcPr>
            <w:tcW w:w="4562" w:type="dxa"/>
            <w:gridSpan w:val="12"/>
            <w:noWrap/>
            <w:hideMark/>
          </w:tcPr>
          <w:p w14:paraId="5760E153" w14:textId="77777777" w:rsidR="004A1344" w:rsidRPr="004A1344" w:rsidRDefault="004A1344" w:rsidP="004A1344">
            <w:pPr>
              <w:rPr>
                <w:rFonts w:cstheme="minorHAnsi"/>
                <w:sz w:val="24"/>
                <w:szCs w:val="24"/>
              </w:rPr>
            </w:pPr>
            <w:r w:rsidRPr="004A1344">
              <w:rPr>
                <w:rFonts w:cstheme="minorHAnsi"/>
                <w:sz w:val="24"/>
                <w:szCs w:val="24"/>
              </w:rPr>
              <w:t> </w:t>
            </w:r>
          </w:p>
        </w:tc>
      </w:tr>
      <w:tr w:rsidR="004A1344" w:rsidRPr="004A1344" w14:paraId="410D4326" w14:textId="77777777" w:rsidTr="00E23375">
        <w:trPr>
          <w:trHeight w:val="360"/>
        </w:trPr>
        <w:tc>
          <w:tcPr>
            <w:tcW w:w="4726" w:type="dxa"/>
            <w:noWrap/>
            <w:hideMark/>
          </w:tcPr>
          <w:p w14:paraId="35B380F2" w14:textId="77777777" w:rsidR="004A1344" w:rsidRPr="00B22B5F" w:rsidRDefault="004A1344">
            <w:pPr>
              <w:rPr>
                <w:rFonts w:cstheme="minorHAnsi"/>
              </w:rPr>
            </w:pPr>
            <w:r w:rsidRPr="00B22B5F">
              <w:rPr>
                <w:rFonts w:cstheme="minorHAnsi"/>
              </w:rPr>
              <w:t>Kontrola  komunalnih objektima i uređajima</w:t>
            </w:r>
          </w:p>
        </w:tc>
        <w:tc>
          <w:tcPr>
            <w:tcW w:w="320" w:type="dxa"/>
            <w:noWrap/>
            <w:vAlign w:val="center"/>
            <w:hideMark/>
          </w:tcPr>
          <w:p w14:paraId="42668B9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7307261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44CCCD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15C476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0C2B08E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A01C71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13F54C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55A55D6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3FDB20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6A2ABE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9AA7B9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C541742"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637C350" w14:textId="77777777" w:rsidTr="00E23375">
        <w:trPr>
          <w:trHeight w:val="360"/>
        </w:trPr>
        <w:tc>
          <w:tcPr>
            <w:tcW w:w="4726" w:type="dxa"/>
            <w:noWrap/>
            <w:hideMark/>
          </w:tcPr>
          <w:p w14:paraId="34D5F288" w14:textId="77777777" w:rsidR="004A1344" w:rsidRPr="00B22B5F" w:rsidRDefault="004A1344">
            <w:pPr>
              <w:rPr>
                <w:rFonts w:cstheme="minorHAnsi"/>
              </w:rPr>
            </w:pPr>
            <w:r w:rsidRPr="00B22B5F">
              <w:rPr>
                <w:rFonts w:cstheme="minorHAnsi"/>
              </w:rPr>
              <w:t>Nadzor nad dobrima u općoj uporabi</w:t>
            </w:r>
          </w:p>
        </w:tc>
        <w:tc>
          <w:tcPr>
            <w:tcW w:w="320" w:type="dxa"/>
            <w:noWrap/>
            <w:vAlign w:val="center"/>
            <w:hideMark/>
          </w:tcPr>
          <w:p w14:paraId="0EC60A3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5E82023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C9CFBC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D7514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FA55BE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5C45B4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18EDA36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6FA1A71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794EC7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173F438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10F61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613873A"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16737B3" w14:textId="77777777" w:rsidTr="00E23375">
        <w:trPr>
          <w:trHeight w:val="956"/>
        </w:trPr>
        <w:tc>
          <w:tcPr>
            <w:tcW w:w="4726" w:type="dxa"/>
            <w:noWrap/>
            <w:hideMark/>
          </w:tcPr>
          <w:p w14:paraId="044CCF06" w14:textId="77777777" w:rsidR="004A1344" w:rsidRPr="00B22B5F" w:rsidRDefault="004A1344">
            <w:pPr>
              <w:rPr>
                <w:rFonts w:cstheme="minorHAnsi"/>
              </w:rPr>
            </w:pPr>
            <w:r w:rsidRPr="00B22B5F">
              <w:rPr>
                <w:rFonts w:cstheme="minorHAnsi"/>
              </w:rPr>
              <w:t>Kontrola  komunalnih instalacijama u poslovnim i stambenim</w:t>
            </w:r>
          </w:p>
          <w:p w14:paraId="11AECF6E" w14:textId="77777777" w:rsidR="004A1344" w:rsidRPr="00B22B5F" w:rsidRDefault="004A1344" w:rsidP="004A1344">
            <w:pPr>
              <w:rPr>
                <w:rFonts w:cstheme="minorHAnsi"/>
              </w:rPr>
            </w:pPr>
            <w:r w:rsidRPr="00B22B5F">
              <w:rPr>
                <w:rFonts w:cstheme="minorHAnsi"/>
              </w:rPr>
              <w:t>objektima</w:t>
            </w:r>
          </w:p>
        </w:tc>
        <w:tc>
          <w:tcPr>
            <w:tcW w:w="320" w:type="dxa"/>
            <w:noWrap/>
            <w:vAlign w:val="center"/>
            <w:hideMark/>
          </w:tcPr>
          <w:p w14:paraId="7A5875E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2EB092B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46FA128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2A5DC4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FFF4BD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700DEAC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0F4931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1BB6ED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E98CCC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6F4ECD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D2F12A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1EB77FF"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5816A85C" w14:textId="77777777" w:rsidTr="00E23375">
        <w:trPr>
          <w:trHeight w:val="360"/>
        </w:trPr>
        <w:tc>
          <w:tcPr>
            <w:tcW w:w="4726" w:type="dxa"/>
            <w:noWrap/>
            <w:hideMark/>
          </w:tcPr>
          <w:p w14:paraId="6FD07B22" w14:textId="77777777" w:rsidR="004A1344" w:rsidRPr="00B22B5F" w:rsidRDefault="004A1344">
            <w:pPr>
              <w:rPr>
                <w:rFonts w:cstheme="minorHAnsi"/>
              </w:rPr>
            </w:pPr>
            <w:r w:rsidRPr="00B22B5F">
              <w:rPr>
                <w:rFonts w:cstheme="minorHAnsi"/>
              </w:rPr>
              <w:t>Nadzor nad odvoženjem i deponiranje smeća</w:t>
            </w:r>
          </w:p>
        </w:tc>
        <w:tc>
          <w:tcPr>
            <w:tcW w:w="320" w:type="dxa"/>
            <w:noWrap/>
            <w:vAlign w:val="center"/>
            <w:hideMark/>
          </w:tcPr>
          <w:p w14:paraId="2C10AE8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7045B1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1D2675D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7838AB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3C6CEDD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9EC16E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137B40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10219A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089FF75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7BE070E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C579BB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77FDA101"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242CA0E" w14:textId="77777777" w:rsidTr="00E23375">
        <w:trPr>
          <w:trHeight w:val="360"/>
        </w:trPr>
        <w:tc>
          <w:tcPr>
            <w:tcW w:w="4726" w:type="dxa"/>
            <w:noWrap/>
            <w:hideMark/>
          </w:tcPr>
          <w:p w14:paraId="7845BB25" w14:textId="77777777" w:rsidR="004A1344" w:rsidRPr="00B22B5F" w:rsidRDefault="004A1344">
            <w:pPr>
              <w:rPr>
                <w:rFonts w:cstheme="minorHAnsi"/>
              </w:rPr>
            </w:pPr>
            <w:r w:rsidRPr="00B22B5F">
              <w:rPr>
                <w:rFonts w:cstheme="minorHAnsi"/>
              </w:rPr>
              <w:t>Kontrola  održavanja  vodovoda i kanalizacije</w:t>
            </w:r>
          </w:p>
        </w:tc>
        <w:tc>
          <w:tcPr>
            <w:tcW w:w="320" w:type="dxa"/>
            <w:noWrap/>
            <w:vAlign w:val="center"/>
            <w:hideMark/>
          </w:tcPr>
          <w:p w14:paraId="26295F9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1C452C7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24C716A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4BC436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572BE9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E0701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4DC8A06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4BECF0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7186B0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0ECEA33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8584D3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E9842AD"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001445D1" w14:textId="77777777" w:rsidTr="00E23375">
        <w:trPr>
          <w:trHeight w:val="360"/>
        </w:trPr>
        <w:tc>
          <w:tcPr>
            <w:tcW w:w="4726" w:type="dxa"/>
            <w:noWrap/>
            <w:hideMark/>
          </w:tcPr>
          <w:p w14:paraId="274E4172" w14:textId="77777777" w:rsidR="004A1344" w:rsidRPr="00B22B5F" w:rsidRDefault="004A1344">
            <w:pPr>
              <w:rPr>
                <w:rFonts w:cstheme="minorHAnsi"/>
              </w:rPr>
            </w:pPr>
            <w:r w:rsidRPr="00B22B5F">
              <w:rPr>
                <w:rFonts w:cstheme="minorHAnsi"/>
              </w:rPr>
              <w:t>Kontrola  odvodnje  površinskih voda</w:t>
            </w:r>
          </w:p>
        </w:tc>
        <w:tc>
          <w:tcPr>
            <w:tcW w:w="320" w:type="dxa"/>
            <w:noWrap/>
            <w:vAlign w:val="center"/>
            <w:hideMark/>
          </w:tcPr>
          <w:p w14:paraId="00317B6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557A86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EE3978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C38519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27A009E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1A9C46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28E1890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6F53906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3D8F4E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538F2A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4C1C05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7FBC07D"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EBD3B5D" w14:textId="77777777" w:rsidTr="00E23375">
        <w:trPr>
          <w:trHeight w:val="360"/>
        </w:trPr>
        <w:tc>
          <w:tcPr>
            <w:tcW w:w="4726" w:type="dxa"/>
            <w:noWrap/>
            <w:hideMark/>
          </w:tcPr>
          <w:p w14:paraId="24C72491" w14:textId="77777777" w:rsidR="004A1344" w:rsidRPr="00B22B5F" w:rsidRDefault="004A1344">
            <w:pPr>
              <w:rPr>
                <w:rFonts w:cstheme="minorHAnsi"/>
              </w:rPr>
            </w:pPr>
            <w:r w:rsidRPr="00B22B5F">
              <w:rPr>
                <w:rFonts w:cstheme="minorHAnsi"/>
              </w:rPr>
              <w:t>Kontrola uređenja dvorišta i ograda</w:t>
            </w:r>
          </w:p>
        </w:tc>
        <w:tc>
          <w:tcPr>
            <w:tcW w:w="320" w:type="dxa"/>
            <w:noWrap/>
            <w:vAlign w:val="center"/>
            <w:hideMark/>
          </w:tcPr>
          <w:p w14:paraId="06D286A7" w14:textId="77777777" w:rsidR="004A1344" w:rsidRPr="004A1344" w:rsidRDefault="004A1344" w:rsidP="004A1344">
            <w:pPr>
              <w:jc w:val="center"/>
              <w:rPr>
                <w:rFonts w:cstheme="minorHAnsi"/>
                <w:sz w:val="24"/>
                <w:szCs w:val="24"/>
              </w:rPr>
            </w:pPr>
          </w:p>
        </w:tc>
        <w:tc>
          <w:tcPr>
            <w:tcW w:w="321" w:type="dxa"/>
            <w:noWrap/>
            <w:vAlign w:val="center"/>
            <w:hideMark/>
          </w:tcPr>
          <w:p w14:paraId="558469B7" w14:textId="77777777" w:rsidR="004A1344" w:rsidRPr="004A1344" w:rsidRDefault="004A1344" w:rsidP="004A1344">
            <w:pPr>
              <w:jc w:val="center"/>
              <w:rPr>
                <w:rFonts w:cstheme="minorHAnsi"/>
                <w:sz w:val="24"/>
                <w:szCs w:val="24"/>
              </w:rPr>
            </w:pPr>
          </w:p>
        </w:tc>
        <w:tc>
          <w:tcPr>
            <w:tcW w:w="373" w:type="dxa"/>
            <w:noWrap/>
            <w:vAlign w:val="center"/>
            <w:hideMark/>
          </w:tcPr>
          <w:p w14:paraId="53D88266" w14:textId="77777777" w:rsidR="004A1344" w:rsidRPr="004A1344" w:rsidRDefault="004A1344" w:rsidP="004A1344">
            <w:pPr>
              <w:jc w:val="center"/>
              <w:rPr>
                <w:rFonts w:cstheme="minorHAnsi"/>
                <w:sz w:val="24"/>
                <w:szCs w:val="24"/>
              </w:rPr>
            </w:pPr>
          </w:p>
        </w:tc>
        <w:tc>
          <w:tcPr>
            <w:tcW w:w="384" w:type="dxa"/>
            <w:noWrap/>
            <w:vAlign w:val="center"/>
            <w:hideMark/>
          </w:tcPr>
          <w:p w14:paraId="340F52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AE1C09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51A5E2A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3F5084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A4C071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1B952D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1DAB5573"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50F9ECBA" w14:textId="77777777" w:rsidR="004A1344" w:rsidRPr="004A1344" w:rsidRDefault="004A1344" w:rsidP="004A1344">
            <w:pPr>
              <w:jc w:val="center"/>
              <w:rPr>
                <w:rFonts w:cstheme="minorHAnsi"/>
                <w:sz w:val="24"/>
                <w:szCs w:val="24"/>
              </w:rPr>
            </w:pPr>
          </w:p>
        </w:tc>
        <w:tc>
          <w:tcPr>
            <w:tcW w:w="429" w:type="dxa"/>
            <w:noWrap/>
            <w:vAlign w:val="center"/>
            <w:hideMark/>
          </w:tcPr>
          <w:p w14:paraId="1EFB6E25" w14:textId="77777777" w:rsidR="004A1344" w:rsidRPr="004A1344" w:rsidRDefault="004A1344" w:rsidP="004A1344">
            <w:pPr>
              <w:jc w:val="center"/>
              <w:rPr>
                <w:rFonts w:cstheme="minorHAnsi"/>
                <w:sz w:val="24"/>
                <w:szCs w:val="24"/>
              </w:rPr>
            </w:pPr>
          </w:p>
        </w:tc>
      </w:tr>
      <w:tr w:rsidR="004A1344" w:rsidRPr="004A1344" w14:paraId="0023D4A2" w14:textId="77777777" w:rsidTr="00E23375">
        <w:trPr>
          <w:trHeight w:val="360"/>
        </w:trPr>
        <w:tc>
          <w:tcPr>
            <w:tcW w:w="4726" w:type="dxa"/>
            <w:noWrap/>
            <w:hideMark/>
          </w:tcPr>
          <w:p w14:paraId="2C9B21EC" w14:textId="77777777" w:rsidR="004A1344" w:rsidRPr="00B22B5F" w:rsidRDefault="004A1344">
            <w:pPr>
              <w:rPr>
                <w:rFonts w:cstheme="minorHAnsi"/>
              </w:rPr>
            </w:pPr>
            <w:r w:rsidRPr="00B22B5F">
              <w:rPr>
                <w:rFonts w:cstheme="minorHAnsi"/>
              </w:rPr>
              <w:t>Kontrola   prokopavanja javnih površina</w:t>
            </w:r>
          </w:p>
        </w:tc>
        <w:tc>
          <w:tcPr>
            <w:tcW w:w="320" w:type="dxa"/>
            <w:noWrap/>
            <w:vAlign w:val="center"/>
            <w:hideMark/>
          </w:tcPr>
          <w:p w14:paraId="56712AF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E8ACDA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3DFF694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0A77008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25BB07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628E211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019786D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D1C644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540F6C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1847171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7A4E1F7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221AFB35"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2A2C1738" w14:textId="77777777" w:rsidTr="00E23375">
        <w:trPr>
          <w:trHeight w:val="360"/>
        </w:trPr>
        <w:tc>
          <w:tcPr>
            <w:tcW w:w="4726" w:type="dxa"/>
            <w:noWrap/>
            <w:hideMark/>
          </w:tcPr>
          <w:p w14:paraId="79A0FD0D" w14:textId="77777777" w:rsidR="004A1344" w:rsidRPr="00B22B5F" w:rsidRDefault="004A1344">
            <w:pPr>
              <w:rPr>
                <w:rFonts w:cstheme="minorHAnsi"/>
              </w:rPr>
            </w:pPr>
            <w:r w:rsidRPr="00B22B5F">
              <w:rPr>
                <w:rFonts w:cstheme="minorHAnsi"/>
              </w:rPr>
              <w:t>Kontrola  zaštite i korištenje javnih površina</w:t>
            </w:r>
          </w:p>
        </w:tc>
        <w:tc>
          <w:tcPr>
            <w:tcW w:w="320" w:type="dxa"/>
            <w:noWrap/>
            <w:vAlign w:val="center"/>
            <w:hideMark/>
          </w:tcPr>
          <w:p w14:paraId="3018D06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42FF4726"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565946D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9FF44E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1031E7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FB5BA0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39AEEB8C"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068F328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3E912DC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6295AD2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32112DB"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6DD12EE"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20D9227" w14:textId="77777777" w:rsidTr="00E23375">
        <w:trPr>
          <w:trHeight w:val="360"/>
        </w:trPr>
        <w:tc>
          <w:tcPr>
            <w:tcW w:w="4726" w:type="dxa"/>
            <w:noWrap/>
            <w:hideMark/>
          </w:tcPr>
          <w:p w14:paraId="78838240" w14:textId="77777777" w:rsidR="004A1344" w:rsidRPr="00B22B5F" w:rsidRDefault="004A1344">
            <w:pPr>
              <w:rPr>
                <w:rFonts w:cstheme="minorHAnsi"/>
              </w:rPr>
            </w:pPr>
            <w:r w:rsidRPr="00B22B5F">
              <w:rPr>
                <w:rFonts w:cstheme="minorHAnsi"/>
              </w:rPr>
              <w:t>Kontrola  postavljanja i održavanja  firmi, reklama i oglasa</w:t>
            </w:r>
          </w:p>
        </w:tc>
        <w:tc>
          <w:tcPr>
            <w:tcW w:w="320" w:type="dxa"/>
            <w:noWrap/>
            <w:vAlign w:val="center"/>
            <w:hideMark/>
          </w:tcPr>
          <w:p w14:paraId="6828D951"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225F33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04F1137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2F84D8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16656724"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B329AE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F6D17F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473D864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1E54E49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9D2B220"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630848B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4FDAA58A"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6AC02888" w14:textId="77777777" w:rsidTr="00E23375">
        <w:trPr>
          <w:trHeight w:val="1182"/>
        </w:trPr>
        <w:tc>
          <w:tcPr>
            <w:tcW w:w="4726" w:type="dxa"/>
            <w:noWrap/>
            <w:hideMark/>
          </w:tcPr>
          <w:p w14:paraId="2DAC8EAD" w14:textId="77777777" w:rsidR="004A1344" w:rsidRPr="00B22B5F" w:rsidRDefault="004A1344">
            <w:pPr>
              <w:rPr>
                <w:rFonts w:cstheme="minorHAnsi"/>
              </w:rPr>
            </w:pPr>
            <w:r w:rsidRPr="00B22B5F">
              <w:rPr>
                <w:rFonts w:cstheme="minorHAnsi"/>
              </w:rPr>
              <w:t xml:space="preserve">Nadzor nad primjenom zakona i drugih propisa donesenih na </w:t>
            </w:r>
          </w:p>
          <w:p w14:paraId="4FEA58A4" w14:textId="77777777" w:rsidR="004A1344" w:rsidRPr="00B22B5F" w:rsidRDefault="004A1344" w:rsidP="004A1344">
            <w:pPr>
              <w:rPr>
                <w:rFonts w:cstheme="minorHAnsi"/>
              </w:rPr>
            </w:pPr>
            <w:r w:rsidRPr="00B22B5F">
              <w:rPr>
                <w:rFonts w:cstheme="minorHAnsi"/>
              </w:rPr>
              <w:t>osnovu zakona u oblasti urbanizma i građenja</w:t>
            </w:r>
          </w:p>
        </w:tc>
        <w:tc>
          <w:tcPr>
            <w:tcW w:w="320" w:type="dxa"/>
            <w:noWrap/>
            <w:vAlign w:val="center"/>
            <w:hideMark/>
          </w:tcPr>
          <w:p w14:paraId="6C57649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6FBAECF7"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3" w:type="dxa"/>
            <w:noWrap/>
            <w:vAlign w:val="center"/>
            <w:hideMark/>
          </w:tcPr>
          <w:p w14:paraId="7121A029"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320A3C6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32" w:type="dxa"/>
            <w:noWrap/>
            <w:vAlign w:val="center"/>
            <w:hideMark/>
          </w:tcPr>
          <w:p w14:paraId="4DBC30D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84" w:type="dxa"/>
            <w:noWrap/>
            <w:vAlign w:val="center"/>
            <w:hideMark/>
          </w:tcPr>
          <w:p w14:paraId="47AA270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65A92F75"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88" w:type="dxa"/>
            <w:noWrap/>
            <w:vAlign w:val="center"/>
            <w:hideMark/>
          </w:tcPr>
          <w:p w14:paraId="268E8082"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43E4CF5F"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41" w:type="dxa"/>
            <w:noWrap/>
            <w:vAlign w:val="center"/>
            <w:hideMark/>
          </w:tcPr>
          <w:p w14:paraId="3BF448AD"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77" w:type="dxa"/>
            <w:noWrap/>
            <w:vAlign w:val="center"/>
            <w:hideMark/>
          </w:tcPr>
          <w:p w14:paraId="2594F488"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29" w:type="dxa"/>
            <w:noWrap/>
            <w:vAlign w:val="center"/>
            <w:hideMark/>
          </w:tcPr>
          <w:p w14:paraId="5E75DD85" w14:textId="77777777" w:rsidR="004A1344" w:rsidRPr="004A1344" w:rsidRDefault="004A1344" w:rsidP="004A1344">
            <w:pPr>
              <w:jc w:val="center"/>
              <w:rPr>
                <w:rFonts w:cstheme="minorHAnsi"/>
                <w:sz w:val="24"/>
                <w:szCs w:val="24"/>
              </w:rPr>
            </w:pPr>
            <w:r w:rsidRPr="004A1344">
              <w:rPr>
                <w:rFonts w:cstheme="minorHAnsi"/>
                <w:sz w:val="24"/>
                <w:szCs w:val="24"/>
              </w:rPr>
              <w:t>x</w:t>
            </w:r>
          </w:p>
        </w:tc>
      </w:tr>
      <w:tr w:rsidR="004A1344" w:rsidRPr="004A1344" w14:paraId="163E7C5F" w14:textId="77777777" w:rsidTr="00E23375">
        <w:trPr>
          <w:trHeight w:val="360"/>
        </w:trPr>
        <w:tc>
          <w:tcPr>
            <w:tcW w:w="4726" w:type="dxa"/>
            <w:noWrap/>
            <w:hideMark/>
          </w:tcPr>
          <w:p w14:paraId="68DFD4DA" w14:textId="77777777" w:rsidR="004A1344" w:rsidRPr="00B22B5F" w:rsidRDefault="004A1344">
            <w:pPr>
              <w:rPr>
                <w:rFonts w:cstheme="minorHAnsi"/>
              </w:rPr>
            </w:pPr>
            <w:r w:rsidRPr="00B22B5F">
              <w:rPr>
                <w:rFonts w:cstheme="minorHAnsi"/>
              </w:rPr>
              <w:t>Podnošenje Izvješća o radu</w:t>
            </w:r>
          </w:p>
        </w:tc>
        <w:tc>
          <w:tcPr>
            <w:tcW w:w="320" w:type="dxa"/>
            <w:noWrap/>
            <w:vAlign w:val="center"/>
            <w:hideMark/>
          </w:tcPr>
          <w:p w14:paraId="6DF59B2A"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321" w:type="dxa"/>
            <w:noWrap/>
            <w:vAlign w:val="center"/>
            <w:hideMark/>
          </w:tcPr>
          <w:p w14:paraId="024E90A6" w14:textId="77777777" w:rsidR="004A1344" w:rsidRPr="004A1344" w:rsidRDefault="004A1344" w:rsidP="004A1344">
            <w:pPr>
              <w:jc w:val="center"/>
              <w:rPr>
                <w:rFonts w:cstheme="minorHAnsi"/>
                <w:sz w:val="24"/>
                <w:szCs w:val="24"/>
              </w:rPr>
            </w:pPr>
          </w:p>
        </w:tc>
        <w:tc>
          <w:tcPr>
            <w:tcW w:w="373" w:type="dxa"/>
            <w:noWrap/>
            <w:vAlign w:val="center"/>
            <w:hideMark/>
          </w:tcPr>
          <w:p w14:paraId="1B0FE37C" w14:textId="77777777" w:rsidR="004A1344" w:rsidRPr="004A1344" w:rsidRDefault="004A1344" w:rsidP="004A1344">
            <w:pPr>
              <w:jc w:val="center"/>
              <w:rPr>
                <w:rFonts w:cstheme="minorHAnsi"/>
                <w:sz w:val="24"/>
                <w:szCs w:val="24"/>
              </w:rPr>
            </w:pPr>
          </w:p>
        </w:tc>
        <w:tc>
          <w:tcPr>
            <w:tcW w:w="384" w:type="dxa"/>
            <w:noWrap/>
            <w:vAlign w:val="center"/>
            <w:hideMark/>
          </w:tcPr>
          <w:p w14:paraId="4B96C1D9" w14:textId="77777777" w:rsidR="004A1344" w:rsidRPr="004A1344" w:rsidRDefault="004A1344" w:rsidP="004A1344">
            <w:pPr>
              <w:jc w:val="center"/>
              <w:rPr>
                <w:rFonts w:cstheme="minorHAnsi"/>
                <w:sz w:val="24"/>
                <w:szCs w:val="24"/>
              </w:rPr>
            </w:pPr>
          </w:p>
        </w:tc>
        <w:tc>
          <w:tcPr>
            <w:tcW w:w="332" w:type="dxa"/>
            <w:noWrap/>
            <w:vAlign w:val="center"/>
            <w:hideMark/>
          </w:tcPr>
          <w:p w14:paraId="71977C58" w14:textId="77777777" w:rsidR="004A1344" w:rsidRPr="004A1344" w:rsidRDefault="004A1344" w:rsidP="004A1344">
            <w:pPr>
              <w:jc w:val="center"/>
              <w:rPr>
                <w:rFonts w:cstheme="minorHAnsi"/>
                <w:sz w:val="24"/>
                <w:szCs w:val="24"/>
              </w:rPr>
            </w:pPr>
          </w:p>
        </w:tc>
        <w:tc>
          <w:tcPr>
            <w:tcW w:w="384" w:type="dxa"/>
            <w:noWrap/>
            <w:vAlign w:val="center"/>
            <w:hideMark/>
          </w:tcPr>
          <w:p w14:paraId="5B8A25FE" w14:textId="77777777" w:rsidR="004A1344" w:rsidRPr="004A1344" w:rsidRDefault="004A1344" w:rsidP="004A1344">
            <w:pPr>
              <w:jc w:val="center"/>
              <w:rPr>
                <w:rFonts w:cstheme="minorHAnsi"/>
                <w:sz w:val="24"/>
                <w:szCs w:val="24"/>
              </w:rPr>
            </w:pPr>
            <w:r w:rsidRPr="004A1344">
              <w:rPr>
                <w:rFonts w:cstheme="minorHAnsi"/>
                <w:sz w:val="24"/>
                <w:szCs w:val="24"/>
              </w:rPr>
              <w:t>x</w:t>
            </w:r>
          </w:p>
        </w:tc>
        <w:tc>
          <w:tcPr>
            <w:tcW w:w="436" w:type="dxa"/>
            <w:noWrap/>
            <w:vAlign w:val="center"/>
            <w:hideMark/>
          </w:tcPr>
          <w:p w14:paraId="5DE05C03" w14:textId="77777777" w:rsidR="004A1344" w:rsidRPr="004A1344" w:rsidRDefault="004A1344" w:rsidP="004A1344">
            <w:pPr>
              <w:jc w:val="center"/>
              <w:rPr>
                <w:rFonts w:cstheme="minorHAnsi"/>
                <w:sz w:val="24"/>
                <w:szCs w:val="24"/>
              </w:rPr>
            </w:pPr>
          </w:p>
        </w:tc>
        <w:tc>
          <w:tcPr>
            <w:tcW w:w="488" w:type="dxa"/>
            <w:noWrap/>
            <w:vAlign w:val="center"/>
            <w:hideMark/>
          </w:tcPr>
          <w:p w14:paraId="0336B7A9" w14:textId="77777777" w:rsidR="004A1344" w:rsidRPr="004A1344" w:rsidRDefault="004A1344" w:rsidP="004A1344">
            <w:pPr>
              <w:jc w:val="center"/>
              <w:rPr>
                <w:rFonts w:cstheme="minorHAnsi"/>
                <w:sz w:val="24"/>
                <w:szCs w:val="24"/>
              </w:rPr>
            </w:pPr>
          </w:p>
        </w:tc>
        <w:tc>
          <w:tcPr>
            <w:tcW w:w="377" w:type="dxa"/>
            <w:noWrap/>
            <w:vAlign w:val="center"/>
            <w:hideMark/>
          </w:tcPr>
          <w:p w14:paraId="65307654" w14:textId="77777777" w:rsidR="004A1344" w:rsidRPr="004A1344" w:rsidRDefault="004A1344" w:rsidP="004A1344">
            <w:pPr>
              <w:jc w:val="center"/>
              <w:rPr>
                <w:rFonts w:cstheme="minorHAnsi"/>
                <w:sz w:val="24"/>
                <w:szCs w:val="24"/>
              </w:rPr>
            </w:pPr>
          </w:p>
        </w:tc>
        <w:tc>
          <w:tcPr>
            <w:tcW w:w="341" w:type="dxa"/>
            <w:noWrap/>
            <w:vAlign w:val="center"/>
            <w:hideMark/>
          </w:tcPr>
          <w:p w14:paraId="0F386D9B" w14:textId="77777777" w:rsidR="004A1344" w:rsidRPr="004A1344" w:rsidRDefault="004A1344" w:rsidP="004A1344">
            <w:pPr>
              <w:jc w:val="center"/>
              <w:rPr>
                <w:rFonts w:cstheme="minorHAnsi"/>
                <w:sz w:val="24"/>
                <w:szCs w:val="24"/>
              </w:rPr>
            </w:pPr>
          </w:p>
        </w:tc>
        <w:tc>
          <w:tcPr>
            <w:tcW w:w="377" w:type="dxa"/>
            <w:noWrap/>
            <w:vAlign w:val="center"/>
            <w:hideMark/>
          </w:tcPr>
          <w:p w14:paraId="02D18BCF" w14:textId="77777777" w:rsidR="004A1344" w:rsidRPr="004A1344" w:rsidRDefault="004A1344" w:rsidP="004A1344">
            <w:pPr>
              <w:jc w:val="center"/>
              <w:rPr>
                <w:rFonts w:cstheme="minorHAnsi"/>
                <w:sz w:val="24"/>
                <w:szCs w:val="24"/>
              </w:rPr>
            </w:pPr>
          </w:p>
        </w:tc>
        <w:tc>
          <w:tcPr>
            <w:tcW w:w="429" w:type="dxa"/>
            <w:noWrap/>
            <w:vAlign w:val="center"/>
            <w:hideMark/>
          </w:tcPr>
          <w:p w14:paraId="3BED3607" w14:textId="77777777" w:rsidR="004A1344" w:rsidRPr="004A1344" w:rsidRDefault="004A1344" w:rsidP="004A1344">
            <w:pPr>
              <w:jc w:val="center"/>
              <w:rPr>
                <w:rFonts w:cstheme="minorHAnsi"/>
                <w:sz w:val="24"/>
                <w:szCs w:val="24"/>
              </w:rPr>
            </w:pPr>
          </w:p>
        </w:tc>
      </w:tr>
    </w:tbl>
    <w:p w14:paraId="7635FA1C" w14:textId="77777777" w:rsidR="00B217E7" w:rsidRDefault="00B217E7" w:rsidP="00B217E7">
      <w:pPr>
        <w:rPr>
          <w:rFonts w:cstheme="minorHAnsi"/>
          <w:sz w:val="24"/>
          <w:szCs w:val="24"/>
        </w:rPr>
      </w:pPr>
    </w:p>
    <w:p w14:paraId="0FC90DD2" w14:textId="77777777" w:rsidR="0077256F" w:rsidRPr="00A55DBD" w:rsidRDefault="00B217E7" w:rsidP="00B217E7">
      <w:pPr>
        <w:rPr>
          <w:rFonts w:cstheme="minorHAnsi"/>
          <w:b/>
          <w:sz w:val="24"/>
          <w:szCs w:val="24"/>
          <w:u w:val="single"/>
        </w:rPr>
      </w:pPr>
      <w:r w:rsidRPr="00A55DBD">
        <w:rPr>
          <w:rFonts w:cstheme="minorHAnsi"/>
          <w:b/>
          <w:sz w:val="24"/>
          <w:szCs w:val="24"/>
          <w:u w:val="single"/>
        </w:rPr>
        <w:t xml:space="preserve">3.2. Plan rada Službe za </w:t>
      </w:r>
      <w:r w:rsidR="0077256F" w:rsidRPr="00A55DBD">
        <w:rPr>
          <w:rFonts w:cstheme="minorHAnsi"/>
          <w:b/>
          <w:sz w:val="24"/>
          <w:szCs w:val="24"/>
          <w:u w:val="single"/>
        </w:rPr>
        <w:t>financije, proračun i riznicu</w:t>
      </w:r>
    </w:p>
    <w:p w14:paraId="2F23D854" w14:textId="77777777" w:rsidR="00AB7EBC" w:rsidRPr="00B22B5F" w:rsidRDefault="00AB7EBC" w:rsidP="00B217E7">
      <w:pPr>
        <w:rPr>
          <w:rFonts w:cstheme="minorHAnsi"/>
        </w:rPr>
      </w:pPr>
      <w:r w:rsidRPr="00B22B5F">
        <w:rPr>
          <w:rFonts w:cstheme="minorHAnsi"/>
        </w:rPr>
        <w:tab/>
        <w:t xml:space="preserve">Služba za financije, proračun i riznicu kroz cijelu godinu, pored niza redovnih aktivnosti , kao što su obračun plaća i naknada uposlenih, zavođenja i plaćanja računa, ispostavljanja računa, praćenja naplate i slanja opomena, ima niz aktivnosti koje se moraju odraditi u rokovima koji su propisani Zakonom o proračunima u FBiH („Službene novine FBiH, broj: 102/1, 9/14, 13/14, 8/15, </w:t>
      </w:r>
      <w:r w:rsidR="008F3AA1" w:rsidRPr="00B22B5F">
        <w:rPr>
          <w:rFonts w:cstheme="minorHAnsi"/>
        </w:rPr>
        <w:t>91</w:t>
      </w:r>
      <w:r w:rsidRPr="00B22B5F">
        <w:rPr>
          <w:rFonts w:cstheme="minorHAnsi"/>
        </w:rPr>
        <w:t>/15</w:t>
      </w:r>
      <w:r w:rsidR="008F3AA1" w:rsidRPr="00B22B5F">
        <w:rPr>
          <w:rFonts w:cstheme="minorHAnsi"/>
        </w:rPr>
        <w:t xml:space="preserve">, 102/15, 104/16, 5/18, 11/19 i 99/19) i Pravilnikom o knjigovodstvu proračuna  u Federaciji BiH ( „Službene novine FBiH“ broj: 60/14). </w:t>
      </w:r>
    </w:p>
    <w:p w14:paraId="0D2EDA59" w14:textId="77777777" w:rsidR="008F3AA1" w:rsidRPr="00B22B5F" w:rsidRDefault="008F3AA1" w:rsidP="00B217E7">
      <w:pPr>
        <w:rPr>
          <w:rFonts w:cstheme="minorHAnsi"/>
        </w:rPr>
      </w:pPr>
      <w:r w:rsidRPr="00B22B5F">
        <w:rPr>
          <w:rFonts w:cstheme="minorHAnsi"/>
        </w:rPr>
        <w:t>Aktivnosti su sljedeće:</w:t>
      </w:r>
    </w:p>
    <w:p w14:paraId="597B34EA" w14:textId="77777777" w:rsidR="008F3AA1" w:rsidRPr="00B22B5F" w:rsidRDefault="008F3AA1" w:rsidP="00B217E7">
      <w:pPr>
        <w:rPr>
          <w:rFonts w:cstheme="minorHAnsi"/>
        </w:rPr>
      </w:pPr>
      <w:r w:rsidRPr="00B22B5F">
        <w:rPr>
          <w:rFonts w:cstheme="minorHAnsi"/>
        </w:rPr>
        <w:t>- Obavljanje završnih knjiženja i priprema za Godišnji obračun za 2022. godinu, kako bi se do 28.02.2023. završio Godišnji obračun i poslao Ministarstvu financija HBŽ</w:t>
      </w:r>
    </w:p>
    <w:p w14:paraId="66A9D1C4" w14:textId="77777777" w:rsidR="008F3AA1" w:rsidRPr="00B22B5F" w:rsidRDefault="008F3AA1" w:rsidP="00B217E7">
      <w:pPr>
        <w:rPr>
          <w:rFonts w:cstheme="minorHAnsi"/>
        </w:rPr>
      </w:pPr>
      <w:r w:rsidRPr="00B22B5F">
        <w:rPr>
          <w:rFonts w:cstheme="minorHAnsi"/>
        </w:rPr>
        <w:t xml:space="preserve">- Do 15.2.2023. godine pripreme za izradu Proračunske instrukcije br.1 o načinu i elementima izrade Dokumenta okvirnog proračuna Općine Tomislavgrad za razdoblje od 2024-2026. godine. Do </w:t>
      </w:r>
      <w:r w:rsidRPr="00B22B5F">
        <w:rPr>
          <w:rFonts w:cstheme="minorHAnsi"/>
        </w:rPr>
        <w:lastRenderedPageBreak/>
        <w:t>15.04.2023. godine Služba za financije, proračun i riznicu  u suradnji s ostalim službama priprema prijedlog prioriteta za izradu Dokumenta okvirnog proračuna Općine Tomislavgrad za razdoblje 2024-2026. godine. Do tog roka namjera nam je i podnošenje Izvješća o izvršenju proračuna Općine Tomislavgrad za 2022. godinu Općinskom vijeću , iako je zakonski rok do 30.6.2023. godine. Osim toga obavezni smo na podnošenje Izvješća o izvršenju proračuna za razdoblje od 1.1.-31.3.2023. godine, prema Općinskom vijeću.</w:t>
      </w:r>
    </w:p>
    <w:p w14:paraId="1BE14776" w14:textId="77777777" w:rsidR="008F3AA1" w:rsidRPr="00B22B5F" w:rsidRDefault="008F3AA1" w:rsidP="00B217E7">
      <w:pPr>
        <w:rPr>
          <w:rFonts w:cstheme="minorHAnsi"/>
        </w:rPr>
      </w:pPr>
      <w:r w:rsidRPr="00B22B5F">
        <w:rPr>
          <w:rFonts w:cstheme="minorHAnsi"/>
        </w:rPr>
        <w:t>- Do 15.6.2023. godine Služba za financije, proračun i riznicu  priprema Dokument okvirnog proračuna i dostavlja ga na usvajanje Općinskom načelniku, koji je potrebno objaviti na web stranici Općine do 15.07.2023.</w:t>
      </w:r>
    </w:p>
    <w:p w14:paraId="2C7F4BFD" w14:textId="77777777" w:rsidR="008F3AA1" w:rsidRPr="00B22B5F" w:rsidRDefault="008F3AA1" w:rsidP="00B217E7">
      <w:pPr>
        <w:rPr>
          <w:rFonts w:cstheme="minorHAnsi"/>
        </w:rPr>
      </w:pPr>
      <w:r w:rsidRPr="00B22B5F">
        <w:rPr>
          <w:rFonts w:cstheme="minorHAnsi"/>
        </w:rPr>
        <w:t xml:space="preserve">- Do 20.07.2023. godine podnijeti Izvješće o izvršenju Proračuna Općine Tomislavgrad za razdoblje od 1.1.-30.6.2023. godine prema Općinskom vijeću. Do tog roka Služba za financije, proračun i riznicu  </w:t>
      </w:r>
      <w:r w:rsidR="00E6290F" w:rsidRPr="00B22B5F">
        <w:rPr>
          <w:rFonts w:cstheme="minorHAnsi"/>
        </w:rPr>
        <w:t>je obavezna potrošačkim jedinicama i ustanovama kojima je Općina osnivač, dostaviti instrukciju broj 2-smjernice za izradu proračunskih zahtjeva za proračunsku 2024. godinu. Korisnici su dužni dostaviti svoje zahtjeve za proračunsku 2024. godinu, do 15.8.2023. godine.</w:t>
      </w:r>
    </w:p>
    <w:p w14:paraId="2A9305BF" w14:textId="77777777" w:rsidR="00E6290F" w:rsidRPr="00B22B5F" w:rsidRDefault="00E6290F" w:rsidP="00B217E7">
      <w:pPr>
        <w:rPr>
          <w:rFonts w:cstheme="minorHAnsi"/>
        </w:rPr>
      </w:pPr>
      <w:r w:rsidRPr="00B22B5F">
        <w:rPr>
          <w:rFonts w:cstheme="minorHAnsi"/>
        </w:rPr>
        <w:t>- Do 20.10.2023. godine podnošenje izvješća o izvršenju Proračuna za razdoblje od 01.01.-30.09.2023. godine prema Općinskom vijeću. Do tog roka potrebno je utvrditi i Nacrt proračuna Općine Tomislavgrad za 2024. godinu.</w:t>
      </w:r>
    </w:p>
    <w:p w14:paraId="65504C3F" w14:textId="77777777" w:rsidR="00E6290F" w:rsidRPr="00B22B5F" w:rsidRDefault="00E6290F" w:rsidP="00B217E7">
      <w:pPr>
        <w:rPr>
          <w:rFonts w:cstheme="minorHAnsi"/>
        </w:rPr>
      </w:pPr>
      <w:r w:rsidRPr="00B22B5F">
        <w:rPr>
          <w:rFonts w:cstheme="minorHAnsi"/>
        </w:rPr>
        <w:t>- Do 5.11.2023. godine dostavljanje Općinskom vijeću Nacrta proračuna Općine Tomislavgrad za 2024. godinu, nakon čega slijedi održavanje Javne rasprave s korisnicima Proračuna oko Nacrta proračuna.</w:t>
      </w:r>
    </w:p>
    <w:p w14:paraId="548A0140" w14:textId="77777777" w:rsidR="00E6290F" w:rsidRPr="00B22B5F" w:rsidRDefault="00E6290F" w:rsidP="00B217E7">
      <w:pPr>
        <w:rPr>
          <w:rFonts w:cstheme="minorHAnsi"/>
        </w:rPr>
      </w:pPr>
      <w:r w:rsidRPr="00B22B5F">
        <w:rPr>
          <w:rFonts w:cstheme="minorHAnsi"/>
        </w:rPr>
        <w:t>- Do 31.12.2023. godine potrebno je da Općinsko vijeće usvoji Proračun općine za 2024. godinu</w:t>
      </w:r>
    </w:p>
    <w:p w14:paraId="4D5ED176" w14:textId="77777777" w:rsidR="0077256F" w:rsidRPr="00A55DBD" w:rsidRDefault="0077256F" w:rsidP="00B217E7">
      <w:pPr>
        <w:rPr>
          <w:rFonts w:cstheme="minorHAnsi"/>
          <w:b/>
          <w:sz w:val="24"/>
          <w:szCs w:val="24"/>
          <w:u w:val="single"/>
        </w:rPr>
      </w:pPr>
      <w:r w:rsidRPr="00A55DBD">
        <w:rPr>
          <w:rFonts w:cstheme="minorHAnsi"/>
          <w:b/>
          <w:sz w:val="24"/>
          <w:szCs w:val="24"/>
          <w:u w:val="single"/>
        </w:rPr>
        <w:t>3.3. Plan rada Službe za graditeljstvo, prostorno uređenje i stambeno-komunalne poslove</w:t>
      </w:r>
    </w:p>
    <w:p w14:paraId="49967435" w14:textId="77777777" w:rsidR="00E6290F" w:rsidRPr="00B22B5F" w:rsidRDefault="00E6290F" w:rsidP="00E6290F">
      <w:pPr>
        <w:rPr>
          <w:rFonts w:cstheme="minorHAnsi"/>
        </w:rPr>
      </w:pPr>
      <w:r w:rsidRPr="00B22B5F">
        <w:rPr>
          <w:rFonts w:ascii="Calibri" w:eastAsia="Calibri" w:hAnsi="Calibri" w:cs="Calibri"/>
        </w:rPr>
        <w:t>Plan rada te realizacija poslova Službe za graditeljstvo, prostorno uređenje i stambeno komunalne poslove, vezan je za nadležnost Službe koja je definirana Pravilnikom o unutarnjoj organizaciji općinskih Službi za upravu i drugih Službi u općini Tomislavgrad. Službe za graditeljstvo, prostorno uređenje i stambeno komunalne poslove obavlja poslove po zahtjevu stranaka, te po službenoj dužnosti.</w:t>
      </w:r>
    </w:p>
    <w:p w14:paraId="2BF4F504" w14:textId="77777777" w:rsidR="00C634E3" w:rsidRPr="00687992" w:rsidRDefault="00C634E3" w:rsidP="00687992">
      <w:pPr>
        <w:widowControl w:val="0"/>
        <w:spacing w:line="240" w:lineRule="exact"/>
        <w:rPr>
          <w:rFonts w:ascii="Calibri" w:eastAsia="Calibri" w:hAnsi="Calibri" w:cs="Times New Roman"/>
          <w:b/>
        </w:rPr>
      </w:pPr>
      <w:r w:rsidRPr="00B22B5F">
        <w:rPr>
          <w:rFonts w:ascii="Calibri" w:eastAsia="Calibri" w:hAnsi="Calibri" w:cs="Times New Roman"/>
          <w:b/>
        </w:rPr>
        <w:t>Po zahtjevu stranaka vrše se sljedeće aktivnosti:</w:t>
      </w:r>
      <w:r w:rsidRPr="00B22B5F">
        <w:rPr>
          <w:rFonts w:ascii="Calibri" w:eastAsia="Calibri" w:hAnsi="Calibri" w:cs="Times New Roman"/>
          <w:b/>
        </w:rPr>
        <w:tab/>
      </w:r>
      <w:r>
        <w:rPr>
          <w:rFonts w:ascii="Calibri" w:eastAsia="Calibri" w:hAnsi="Calibri" w:cs="Times New Roman"/>
        </w:rPr>
        <w:tab/>
      </w:r>
      <w:r>
        <w:rPr>
          <w:rFonts w:ascii="Calibri" w:eastAsia="Calibri" w:hAnsi="Calibri" w:cs="Times New Roman"/>
          <w:b/>
          <w:bCs/>
          <w:sz w:val="26"/>
          <w:szCs w:val="26"/>
        </w:rPr>
        <w:tab/>
      </w:r>
    </w:p>
    <w:tbl>
      <w:tblPr>
        <w:tblW w:w="9363" w:type="dxa"/>
        <w:tblInd w:w="55" w:type="dxa"/>
        <w:tblLayout w:type="fixed"/>
        <w:tblCellMar>
          <w:top w:w="55" w:type="dxa"/>
          <w:left w:w="55" w:type="dxa"/>
          <w:bottom w:w="55" w:type="dxa"/>
          <w:right w:w="55" w:type="dxa"/>
        </w:tblCellMar>
        <w:tblLook w:val="0000" w:firstRow="0" w:lastRow="0" w:firstColumn="0" w:lastColumn="0" w:noHBand="0" w:noVBand="0"/>
      </w:tblPr>
      <w:tblGrid>
        <w:gridCol w:w="5808"/>
        <w:gridCol w:w="3555"/>
      </w:tblGrid>
      <w:tr w:rsidR="00C634E3" w14:paraId="42156716" w14:textId="77777777" w:rsidTr="00410C46">
        <w:trPr>
          <w:tblHeader/>
        </w:trPr>
        <w:tc>
          <w:tcPr>
            <w:tcW w:w="5808" w:type="dxa"/>
            <w:tcBorders>
              <w:top w:val="single" w:sz="1" w:space="0" w:color="000000"/>
              <w:left w:val="single" w:sz="1" w:space="0" w:color="000000"/>
              <w:bottom w:val="single" w:sz="1" w:space="0" w:color="000000"/>
            </w:tcBorders>
            <w:shd w:val="clear" w:color="auto" w:fill="auto"/>
          </w:tcPr>
          <w:p w14:paraId="6F68532C" w14:textId="77777777" w:rsidR="00C634E3" w:rsidRPr="00B22B5F" w:rsidRDefault="00C634E3" w:rsidP="004A1344">
            <w:pPr>
              <w:pStyle w:val="Naslovtablice"/>
              <w:snapToGrid w:val="0"/>
              <w:rPr>
                <w:rFonts w:asciiTheme="minorHAnsi" w:hAnsiTheme="minorHAnsi" w:cstheme="minorHAnsi"/>
                <w:sz w:val="22"/>
                <w:szCs w:val="22"/>
              </w:rPr>
            </w:pPr>
            <w:r w:rsidRPr="00B22B5F">
              <w:rPr>
                <w:rFonts w:asciiTheme="minorHAnsi" w:hAnsiTheme="minorHAnsi" w:cstheme="minorHAnsi"/>
                <w:sz w:val="22"/>
                <w:szCs w:val="22"/>
              </w:rPr>
              <w:t>AKTIVNOSTI</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14:paraId="104BAC15" w14:textId="77777777" w:rsidR="00C634E3" w:rsidRPr="00B22B5F" w:rsidRDefault="00C634E3" w:rsidP="004A1344">
            <w:pPr>
              <w:pStyle w:val="Naslovtablice"/>
              <w:snapToGrid w:val="0"/>
              <w:rPr>
                <w:rFonts w:asciiTheme="minorHAnsi" w:hAnsiTheme="minorHAnsi" w:cstheme="minorHAnsi"/>
                <w:sz w:val="22"/>
                <w:szCs w:val="22"/>
              </w:rPr>
            </w:pPr>
            <w:r w:rsidRPr="00B22B5F">
              <w:rPr>
                <w:rFonts w:asciiTheme="minorHAnsi" w:hAnsiTheme="minorHAnsi" w:cstheme="minorHAnsi"/>
                <w:sz w:val="22"/>
                <w:szCs w:val="22"/>
              </w:rPr>
              <w:t>ROK-mjesec</w:t>
            </w:r>
          </w:p>
        </w:tc>
      </w:tr>
      <w:tr w:rsidR="00C634E3" w:rsidRPr="004A1344" w14:paraId="4BE12DCB" w14:textId="77777777" w:rsidTr="00410C46">
        <w:tc>
          <w:tcPr>
            <w:tcW w:w="5808" w:type="dxa"/>
            <w:tcBorders>
              <w:left w:val="single" w:sz="1" w:space="0" w:color="000000"/>
              <w:bottom w:val="single" w:sz="1" w:space="0" w:color="000000"/>
            </w:tcBorders>
            <w:shd w:val="clear" w:color="auto" w:fill="auto"/>
          </w:tcPr>
          <w:p w14:paraId="4A209F71"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Rješavanje zahtjeva stranaka</w:t>
            </w:r>
          </w:p>
        </w:tc>
        <w:tc>
          <w:tcPr>
            <w:tcW w:w="3555" w:type="dxa"/>
            <w:tcBorders>
              <w:left w:val="single" w:sz="1" w:space="0" w:color="000000"/>
              <w:bottom w:val="single" w:sz="1" w:space="0" w:color="000000"/>
              <w:right w:val="single" w:sz="1" w:space="0" w:color="000000"/>
            </w:tcBorders>
            <w:shd w:val="clear" w:color="auto" w:fill="auto"/>
          </w:tcPr>
          <w:p w14:paraId="609193D5" w14:textId="77777777" w:rsidR="00C634E3" w:rsidRPr="00B22B5F" w:rsidRDefault="00C634E3" w:rsidP="00B22B5F">
            <w:pPr>
              <w:pStyle w:val="Sadrajitablice"/>
              <w:snapToGrid w:val="0"/>
              <w:jc w:val="center"/>
              <w:rPr>
                <w:rFonts w:asciiTheme="minorHAnsi" w:hAnsiTheme="minorHAnsi" w:cstheme="minorHAnsi"/>
                <w:sz w:val="22"/>
                <w:szCs w:val="22"/>
              </w:rPr>
            </w:pPr>
          </w:p>
        </w:tc>
      </w:tr>
      <w:tr w:rsidR="00C634E3" w:rsidRPr="004A1344" w14:paraId="13896CF4" w14:textId="77777777" w:rsidTr="00410C46">
        <w:tc>
          <w:tcPr>
            <w:tcW w:w="5808" w:type="dxa"/>
            <w:tcBorders>
              <w:left w:val="single" w:sz="1" w:space="0" w:color="000000"/>
              <w:bottom w:val="single" w:sz="1" w:space="0" w:color="000000"/>
            </w:tcBorders>
            <w:shd w:val="clear" w:color="auto" w:fill="auto"/>
          </w:tcPr>
          <w:p w14:paraId="18A68F4D"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 xml:space="preserve"> Oblast prostornog uređenja</w:t>
            </w:r>
          </w:p>
        </w:tc>
        <w:tc>
          <w:tcPr>
            <w:tcW w:w="3555" w:type="dxa"/>
            <w:tcBorders>
              <w:left w:val="single" w:sz="1" w:space="0" w:color="000000"/>
              <w:bottom w:val="single" w:sz="1" w:space="0" w:color="000000"/>
              <w:right w:val="single" w:sz="1" w:space="0" w:color="000000"/>
            </w:tcBorders>
            <w:shd w:val="clear" w:color="auto" w:fill="auto"/>
          </w:tcPr>
          <w:p w14:paraId="48D44C8C"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4A1344" w14:paraId="3A899CF5" w14:textId="77777777" w:rsidTr="00410C46">
        <w:tc>
          <w:tcPr>
            <w:tcW w:w="5808" w:type="dxa"/>
            <w:tcBorders>
              <w:left w:val="single" w:sz="1" w:space="0" w:color="000000"/>
              <w:bottom w:val="single" w:sz="1" w:space="0" w:color="000000"/>
            </w:tcBorders>
            <w:shd w:val="clear" w:color="auto" w:fill="auto"/>
          </w:tcPr>
          <w:p w14:paraId="1A259B2B" w14:textId="77777777" w:rsidR="00C634E3" w:rsidRPr="00B22B5F" w:rsidRDefault="00C634E3" w:rsidP="00C634E3">
            <w:pPr>
              <w:pStyle w:val="Sadrajitablice"/>
              <w:numPr>
                <w:ilvl w:val="0"/>
                <w:numId w:val="9"/>
              </w:numPr>
              <w:snapToGrid w:val="0"/>
              <w:rPr>
                <w:rFonts w:asciiTheme="minorHAnsi" w:hAnsiTheme="minorHAnsi" w:cstheme="minorHAnsi"/>
                <w:sz w:val="22"/>
                <w:szCs w:val="22"/>
              </w:rPr>
            </w:pPr>
            <w:r w:rsidRPr="00B22B5F">
              <w:rPr>
                <w:rFonts w:asciiTheme="minorHAnsi" w:hAnsiTheme="minorHAnsi" w:cstheme="minorHAnsi"/>
                <w:sz w:val="22"/>
                <w:szCs w:val="22"/>
              </w:rPr>
              <w:t>Izdavanje lokacijskih dozvola i informacija</w:t>
            </w:r>
          </w:p>
        </w:tc>
        <w:tc>
          <w:tcPr>
            <w:tcW w:w="3555" w:type="dxa"/>
            <w:tcBorders>
              <w:left w:val="single" w:sz="1" w:space="0" w:color="000000"/>
              <w:bottom w:val="single" w:sz="1" w:space="0" w:color="000000"/>
              <w:right w:val="single" w:sz="1" w:space="0" w:color="000000"/>
            </w:tcBorders>
            <w:shd w:val="clear" w:color="auto" w:fill="auto"/>
          </w:tcPr>
          <w:p w14:paraId="2FBE81E3" w14:textId="77777777" w:rsidR="00C634E3" w:rsidRPr="00B22B5F" w:rsidRDefault="00C634E3" w:rsidP="00B22B5F">
            <w:pPr>
              <w:pStyle w:val="Sadrajitablice"/>
              <w:snapToGrid w:val="0"/>
              <w:jc w:val="center"/>
              <w:rPr>
                <w:rFonts w:asciiTheme="minorHAnsi" w:hAnsiTheme="minorHAnsi" w:cstheme="minorHAnsi"/>
                <w:sz w:val="22"/>
                <w:szCs w:val="22"/>
              </w:rPr>
            </w:pPr>
          </w:p>
        </w:tc>
      </w:tr>
      <w:tr w:rsidR="00C634E3" w:rsidRPr="004A1344" w14:paraId="66C1F200" w14:textId="77777777" w:rsidTr="00410C46">
        <w:tc>
          <w:tcPr>
            <w:tcW w:w="5808" w:type="dxa"/>
            <w:tcBorders>
              <w:left w:val="single" w:sz="1" w:space="0" w:color="000000"/>
              <w:bottom w:val="single" w:sz="1" w:space="0" w:color="000000"/>
            </w:tcBorders>
            <w:shd w:val="clear" w:color="auto" w:fill="auto"/>
          </w:tcPr>
          <w:p w14:paraId="4C574562"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Oblast građenja</w:t>
            </w:r>
          </w:p>
        </w:tc>
        <w:tc>
          <w:tcPr>
            <w:tcW w:w="3555" w:type="dxa"/>
            <w:tcBorders>
              <w:left w:val="single" w:sz="1" w:space="0" w:color="000000"/>
              <w:bottom w:val="single" w:sz="1" w:space="0" w:color="000000"/>
              <w:right w:val="single" w:sz="1" w:space="0" w:color="000000"/>
            </w:tcBorders>
            <w:shd w:val="clear" w:color="auto" w:fill="auto"/>
          </w:tcPr>
          <w:p w14:paraId="4B0DAD66" w14:textId="77777777" w:rsidR="00C634E3" w:rsidRPr="00B22B5F" w:rsidRDefault="00C634E3" w:rsidP="004A1344">
            <w:pPr>
              <w:pStyle w:val="Sadrajitablice"/>
              <w:snapToGrid w:val="0"/>
              <w:rPr>
                <w:rFonts w:asciiTheme="minorHAnsi" w:hAnsiTheme="minorHAnsi" w:cstheme="minorHAnsi"/>
                <w:sz w:val="22"/>
                <w:szCs w:val="22"/>
              </w:rPr>
            </w:pPr>
          </w:p>
        </w:tc>
      </w:tr>
      <w:tr w:rsidR="00C634E3" w:rsidRPr="00B22B5F" w14:paraId="0B27B450" w14:textId="77777777" w:rsidTr="00410C46">
        <w:tc>
          <w:tcPr>
            <w:tcW w:w="5808" w:type="dxa"/>
            <w:tcBorders>
              <w:left w:val="single" w:sz="1" w:space="0" w:color="000000"/>
              <w:bottom w:val="single" w:sz="4" w:space="0" w:color="auto"/>
            </w:tcBorders>
            <w:shd w:val="clear" w:color="auto" w:fill="auto"/>
          </w:tcPr>
          <w:p w14:paraId="396DE2EF" w14:textId="77777777" w:rsidR="00C634E3" w:rsidRPr="00B22B5F" w:rsidRDefault="00C634E3" w:rsidP="00C634E3">
            <w:pPr>
              <w:pStyle w:val="Sadrajitablice"/>
              <w:numPr>
                <w:ilvl w:val="0"/>
                <w:numId w:val="8"/>
              </w:numPr>
              <w:snapToGrid w:val="0"/>
              <w:rPr>
                <w:rFonts w:asciiTheme="minorHAnsi" w:hAnsiTheme="minorHAnsi" w:cstheme="minorHAnsi"/>
                <w:sz w:val="22"/>
                <w:szCs w:val="22"/>
              </w:rPr>
            </w:pPr>
            <w:r w:rsidRPr="00B22B5F">
              <w:rPr>
                <w:rFonts w:asciiTheme="minorHAnsi" w:hAnsiTheme="minorHAnsi" w:cstheme="minorHAnsi"/>
                <w:sz w:val="22"/>
                <w:szCs w:val="22"/>
              </w:rPr>
              <w:t>Izdavanje građevnih dozvola</w:t>
            </w:r>
          </w:p>
        </w:tc>
        <w:tc>
          <w:tcPr>
            <w:tcW w:w="3555" w:type="dxa"/>
            <w:tcBorders>
              <w:left w:val="single" w:sz="1" w:space="0" w:color="000000"/>
              <w:bottom w:val="single" w:sz="4" w:space="0" w:color="auto"/>
              <w:right w:val="single" w:sz="1" w:space="0" w:color="000000"/>
            </w:tcBorders>
            <w:shd w:val="clear" w:color="auto" w:fill="auto"/>
          </w:tcPr>
          <w:p w14:paraId="47A7CB1B"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B22B5F" w14:paraId="34B49D39" w14:textId="77777777" w:rsidTr="00410C46">
        <w:tc>
          <w:tcPr>
            <w:tcW w:w="5808" w:type="dxa"/>
            <w:tcBorders>
              <w:top w:val="single" w:sz="4" w:space="0" w:color="auto"/>
              <w:left w:val="single" w:sz="4" w:space="0" w:color="auto"/>
              <w:bottom w:val="single" w:sz="4" w:space="0" w:color="auto"/>
              <w:right w:val="single" w:sz="4" w:space="0" w:color="auto"/>
            </w:tcBorders>
            <w:shd w:val="clear" w:color="auto" w:fill="auto"/>
          </w:tcPr>
          <w:p w14:paraId="0D3D0AF3" w14:textId="77777777" w:rsidR="00C634E3" w:rsidRPr="00B22B5F" w:rsidRDefault="00C634E3" w:rsidP="00C634E3">
            <w:pPr>
              <w:pStyle w:val="Sadrajitablice"/>
              <w:numPr>
                <w:ilvl w:val="0"/>
                <w:numId w:val="8"/>
              </w:numPr>
              <w:snapToGrid w:val="0"/>
              <w:rPr>
                <w:rFonts w:asciiTheme="minorHAnsi" w:hAnsiTheme="minorHAnsi" w:cstheme="minorHAnsi"/>
                <w:sz w:val="22"/>
                <w:szCs w:val="22"/>
              </w:rPr>
            </w:pPr>
            <w:r w:rsidRPr="00B22B5F">
              <w:rPr>
                <w:rFonts w:asciiTheme="minorHAnsi" w:hAnsiTheme="minorHAnsi" w:cstheme="minorHAnsi"/>
                <w:sz w:val="22"/>
                <w:szCs w:val="22"/>
              </w:rPr>
              <w:t>Izdavanje uporabnih dozvola</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79D9D45B"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B22B5F" w14:paraId="34EE46A1" w14:textId="77777777" w:rsidTr="00410C46">
        <w:tc>
          <w:tcPr>
            <w:tcW w:w="5808" w:type="dxa"/>
            <w:tcBorders>
              <w:top w:val="single" w:sz="4" w:space="0" w:color="auto"/>
              <w:left w:val="single" w:sz="4" w:space="0" w:color="auto"/>
              <w:bottom w:val="single" w:sz="4" w:space="0" w:color="auto"/>
              <w:right w:val="single" w:sz="4" w:space="0" w:color="auto"/>
            </w:tcBorders>
            <w:shd w:val="clear" w:color="auto" w:fill="auto"/>
          </w:tcPr>
          <w:p w14:paraId="1000586B" w14:textId="77777777" w:rsidR="00C634E3" w:rsidRPr="00B22B5F" w:rsidRDefault="00C634E3" w:rsidP="00C634E3">
            <w:pPr>
              <w:pStyle w:val="Sadrajitablice"/>
              <w:numPr>
                <w:ilvl w:val="0"/>
                <w:numId w:val="8"/>
              </w:numPr>
              <w:snapToGrid w:val="0"/>
              <w:rPr>
                <w:rFonts w:asciiTheme="minorHAnsi" w:hAnsiTheme="minorHAnsi" w:cstheme="minorHAnsi"/>
                <w:sz w:val="22"/>
                <w:szCs w:val="22"/>
              </w:rPr>
            </w:pPr>
            <w:r w:rsidRPr="00B22B5F">
              <w:rPr>
                <w:rFonts w:asciiTheme="minorHAnsi" w:hAnsiTheme="minorHAnsi" w:cstheme="minorHAnsi"/>
                <w:sz w:val="22"/>
                <w:szCs w:val="22"/>
              </w:rPr>
              <w:t>Izdavanje potvrda iz oblasti građenja</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784CC9FF"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B22B5F" w14:paraId="2CFCE5E4" w14:textId="77777777" w:rsidTr="00410C46">
        <w:tc>
          <w:tcPr>
            <w:tcW w:w="5808" w:type="dxa"/>
            <w:tcBorders>
              <w:top w:val="single" w:sz="4" w:space="0" w:color="auto"/>
              <w:left w:val="single" w:sz="1" w:space="0" w:color="000000"/>
              <w:bottom w:val="single" w:sz="1" w:space="0" w:color="000000"/>
            </w:tcBorders>
            <w:shd w:val="clear" w:color="auto" w:fill="auto"/>
          </w:tcPr>
          <w:p w14:paraId="3418663B"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Oblast komunalnih poslova</w:t>
            </w:r>
          </w:p>
        </w:tc>
        <w:tc>
          <w:tcPr>
            <w:tcW w:w="3555" w:type="dxa"/>
            <w:tcBorders>
              <w:top w:val="single" w:sz="4" w:space="0" w:color="auto"/>
              <w:left w:val="single" w:sz="1" w:space="0" w:color="000000"/>
              <w:bottom w:val="single" w:sz="1" w:space="0" w:color="000000"/>
              <w:right w:val="single" w:sz="1" w:space="0" w:color="000000"/>
            </w:tcBorders>
            <w:shd w:val="clear" w:color="auto" w:fill="auto"/>
          </w:tcPr>
          <w:p w14:paraId="2716B3CF" w14:textId="77777777" w:rsidR="00C634E3" w:rsidRPr="00B22B5F" w:rsidRDefault="00C634E3" w:rsidP="00B22B5F">
            <w:pPr>
              <w:pStyle w:val="Sadrajitablice"/>
              <w:snapToGrid w:val="0"/>
              <w:jc w:val="center"/>
              <w:rPr>
                <w:rFonts w:asciiTheme="minorHAnsi" w:hAnsiTheme="minorHAnsi" w:cstheme="minorHAnsi"/>
                <w:sz w:val="22"/>
                <w:szCs w:val="22"/>
              </w:rPr>
            </w:pPr>
          </w:p>
        </w:tc>
      </w:tr>
      <w:tr w:rsidR="00C634E3" w:rsidRPr="00B22B5F" w14:paraId="567AE977" w14:textId="77777777" w:rsidTr="00410C46">
        <w:tc>
          <w:tcPr>
            <w:tcW w:w="5808" w:type="dxa"/>
            <w:tcBorders>
              <w:left w:val="single" w:sz="1" w:space="0" w:color="000000"/>
              <w:bottom w:val="single" w:sz="1" w:space="0" w:color="000000"/>
            </w:tcBorders>
            <w:shd w:val="clear" w:color="auto" w:fill="auto"/>
          </w:tcPr>
          <w:p w14:paraId="7D0C1F8F" w14:textId="77777777" w:rsidR="00C634E3" w:rsidRPr="00B22B5F" w:rsidRDefault="00C634E3" w:rsidP="00C634E3">
            <w:pPr>
              <w:pStyle w:val="Sadrajitablice"/>
              <w:numPr>
                <w:ilvl w:val="0"/>
                <w:numId w:val="7"/>
              </w:numPr>
              <w:snapToGrid w:val="0"/>
              <w:rPr>
                <w:rFonts w:asciiTheme="minorHAnsi" w:hAnsiTheme="minorHAnsi" w:cstheme="minorHAnsi"/>
                <w:sz w:val="22"/>
                <w:szCs w:val="22"/>
              </w:rPr>
            </w:pPr>
            <w:r w:rsidRPr="00B22B5F">
              <w:rPr>
                <w:rFonts w:asciiTheme="minorHAnsi" w:hAnsiTheme="minorHAnsi" w:cstheme="minorHAnsi"/>
                <w:sz w:val="22"/>
                <w:szCs w:val="22"/>
              </w:rPr>
              <w:lastRenderedPageBreak/>
              <w:t>Izdavanje rješenja za komunalnu naknadu</w:t>
            </w:r>
          </w:p>
        </w:tc>
        <w:tc>
          <w:tcPr>
            <w:tcW w:w="3555" w:type="dxa"/>
            <w:tcBorders>
              <w:left w:val="single" w:sz="1" w:space="0" w:color="000000"/>
              <w:bottom w:val="single" w:sz="1" w:space="0" w:color="000000"/>
              <w:right w:val="single" w:sz="1" w:space="0" w:color="000000"/>
            </w:tcBorders>
            <w:shd w:val="clear" w:color="auto" w:fill="auto"/>
          </w:tcPr>
          <w:p w14:paraId="5523B8F1"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Od I do IV mjeseca</w:t>
            </w:r>
          </w:p>
        </w:tc>
      </w:tr>
      <w:tr w:rsidR="00C634E3" w:rsidRPr="00B22B5F" w14:paraId="13C26F1E" w14:textId="77777777" w:rsidTr="00410C46">
        <w:tc>
          <w:tcPr>
            <w:tcW w:w="5808" w:type="dxa"/>
            <w:tcBorders>
              <w:left w:val="single" w:sz="1" w:space="0" w:color="000000"/>
              <w:bottom w:val="single" w:sz="1" w:space="0" w:color="000000"/>
            </w:tcBorders>
            <w:shd w:val="clear" w:color="auto" w:fill="auto"/>
          </w:tcPr>
          <w:p w14:paraId="445B53FF" w14:textId="77777777" w:rsidR="00C634E3" w:rsidRPr="00B22B5F" w:rsidRDefault="00C634E3" w:rsidP="00C634E3">
            <w:pPr>
              <w:pStyle w:val="Sadrajitablice"/>
              <w:numPr>
                <w:ilvl w:val="0"/>
                <w:numId w:val="6"/>
              </w:numPr>
              <w:snapToGrid w:val="0"/>
              <w:rPr>
                <w:rFonts w:asciiTheme="minorHAnsi" w:hAnsiTheme="minorHAnsi" w:cstheme="minorHAnsi"/>
                <w:sz w:val="22"/>
                <w:szCs w:val="22"/>
              </w:rPr>
            </w:pPr>
            <w:r w:rsidRPr="00B22B5F">
              <w:rPr>
                <w:rFonts w:asciiTheme="minorHAnsi" w:hAnsiTheme="minorHAnsi" w:cstheme="minorHAnsi"/>
                <w:sz w:val="22"/>
                <w:szCs w:val="22"/>
              </w:rPr>
              <w:t>Izdavanje rješenja za priključak na vodovod i     kanalizaciju</w:t>
            </w:r>
          </w:p>
        </w:tc>
        <w:tc>
          <w:tcPr>
            <w:tcW w:w="3555" w:type="dxa"/>
            <w:tcBorders>
              <w:left w:val="single" w:sz="1" w:space="0" w:color="000000"/>
              <w:bottom w:val="single" w:sz="1" w:space="0" w:color="000000"/>
              <w:right w:val="single" w:sz="1" w:space="0" w:color="000000"/>
            </w:tcBorders>
            <w:shd w:val="clear" w:color="auto" w:fill="auto"/>
          </w:tcPr>
          <w:p w14:paraId="7EB22856"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B22B5F" w14:paraId="257BBEC4" w14:textId="77777777" w:rsidTr="00410C46">
        <w:tc>
          <w:tcPr>
            <w:tcW w:w="5808" w:type="dxa"/>
            <w:tcBorders>
              <w:left w:val="single" w:sz="1" w:space="0" w:color="000000"/>
              <w:bottom w:val="single" w:sz="1" w:space="0" w:color="000000"/>
            </w:tcBorders>
            <w:shd w:val="clear" w:color="auto" w:fill="auto"/>
          </w:tcPr>
          <w:p w14:paraId="252D9FC0" w14:textId="77777777" w:rsidR="00C634E3" w:rsidRPr="00B22B5F" w:rsidRDefault="00C634E3" w:rsidP="003D0EE6">
            <w:pPr>
              <w:pStyle w:val="Sadrajitablice"/>
              <w:numPr>
                <w:ilvl w:val="0"/>
                <w:numId w:val="5"/>
              </w:numPr>
              <w:snapToGrid w:val="0"/>
              <w:rPr>
                <w:rFonts w:asciiTheme="minorHAnsi" w:hAnsiTheme="minorHAnsi" w:cstheme="minorHAnsi"/>
                <w:sz w:val="22"/>
                <w:szCs w:val="22"/>
              </w:rPr>
            </w:pPr>
            <w:r w:rsidRPr="00B22B5F">
              <w:rPr>
                <w:rFonts w:asciiTheme="minorHAnsi" w:hAnsiTheme="minorHAnsi" w:cstheme="minorHAnsi"/>
                <w:sz w:val="22"/>
                <w:szCs w:val="22"/>
              </w:rPr>
              <w:t>Izdavanje rješenja o prekopavanju lokalnih, ne k</w:t>
            </w:r>
            <w:r w:rsidR="003D0EE6" w:rsidRPr="00B22B5F">
              <w:rPr>
                <w:rFonts w:asciiTheme="minorHAnsi" w:hAnsiTheme="minorHAnsi" w:cstheme="minorHAnsi"/>
                <w:sz w:val="22"/>
                <w:szCs w:val="22"/>
              </w:rPr>
              <w:t>a</w:t>
            </w:r>
            <w:r w:rsidRPr="00B22B5F">
              <w:rPr>
                <w:rFonts w:asciiTheme="minorHAnsi" w:hAnsiTheme="minorHAnsi" w:cstheme="minorHAnsi"/>
                <w:sz w:val="22"/>
                <w:szCs w:val="22"/>
              </w:rPr>
              <w:t>tegoriziranih cesta i gradskih ulica</w:t>
            </w:r>
          </w:p>
        </w:tc>
        <w:tc>
          <w:tcPr>
            <w:tcW w:w="3555" w:type="dxa"/>
            <w:tcBorders>
              <w:left w:val="single" w:sz="1" w:space="0" w:color="000000"/>
              <w:bottom w:val="single" w:sz="1" w:space="0" w:color="000000"/>
              <w:right w:val="single" w:sz="1" w:space="0" w:color="000000"/>
            </w:tcBorders>
            <w:shd w:val="clear" w:color="auto" w:fill="auto"/>
          </w:tcPr>
          <w:p w14:paraId="62565806"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B22B5F" w14:paraId="4A4EEDF2" w14:textId="77777777" w:rsidTr="00410C46">
        <w:tc>
          <w:tcPr>
            <w:tcW w:w="5808" w:type="dxa"/>
            <w:tcBorders>
              <w:left w:val="single" w:sz="1" w:space="0" w:color="000000"/>
              <w:bottom w:val="single" w:sz="1" w:space="0" w:color="000000"/>
            </w:tcBorders>
            <w:shd w:val="clear" w:color="auto" w:fill="auto"/>
          </w:tcPr>
          <w:p w14:paraId="17521DDA" w14:textId="77777777" w:rsidR="00C634E3" w:rsidRPr="00B22B5F" w:rsidRDefault="00C634E3" w:rsidP="003D0EE6">
            <w:pPr>
              <w:pStyle w:val="Sadrajitablice"/>
              <w:numPr>
                <w:ilvl w:val="0"/>
                <w:numId w:val="4"/>
              </w:numPr>
              <w:snapToGrid w:val="0"/>
              <w:rPr>
                <w:rFonts w:asciiTheme="minorHAnsi" w:hAnsiTheme="minorHAnsi" w:cstheme="minorHAnsi"/>
                <w:sz w:val="22"/>
                <w:szCs w:val="22"/>
              </w:rPr>
            </w:pPr>
            <w:r w:rsidRPr="00B22B5F">
              <w:rPr>
                <w:rFonts w:asciiTheme="minorHAnsi" w:hAnsiTheme="minorHAnsi" w:cstheme="minorHAnsi"/>
                <w:sz w:val="22"/>
                <w:szCs w:val="22"/>
              </w:rPr>
              <w:t>Izdavanje rješenja o korištenju cestovnog zemljišta uz lokalne, ne k</w:t>
            </w:r>
            <w:r w:rsidR="003D0EE6" w:rsidRPr="00B22B5F">
              <w:rPr>
                <w:rFonts w:asciiTheme="minorHAnsi" w:hAnsiTheme="minorHAnsi" w:cstheme="minorHAnsi"/>
                <w:sz w:val="22"/>
                <w:szCs w:val="22"/>
              </w:rPr>
              <w:t>a</w:t>
            </w:r>
            <w:r w:rsidRPr="00B22B5F">
              <w:rPr>
                <w:rFonts w:asciiTheme="minorHAnsi" w:hAnsiTheme="minorHAnsi" w:cstheme="minorHAnsi"/>
                <w:sz w:val="22"/>
                <w:szCs w:val="22"/>
              </w:rPr>
              <w:t>tegorizirane cesta i gradskih ulica</w:t>
            </w:r>
          </w:p>
        </w:tc>
        <w:tc>
          <w:tcPr>
            <w:tcW w:w="3555" w:type="dxa"/>
            <w:tcBorders>
              <w:left w:val="single" w:sz="1" w:space="0" w:color="000000"/>
              <w:bottom w:val="single" w:sz="1" w:space="0" w:color="000000"/>
              <w:right w:val="single" w:sz="1" w:space="0" w:color="000000"/>
            </w:tcBorders>
            <w:shd w:val="clear" w:color="auto" w:fill="auto"/>
          </w:tcPr>
          <w:p w14:paraId="444FF3F6"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r w:rsidR="00C634E3" w:rsidRPr="00B22B5F" w14:paraId="36509EA3" w14:textId="77777777" w:rsidTr="00410C46">
        <w:tc>
          <w:tcPr>
            <w:tcW w:w="5808" w:type="dxa"/>
            <w:tcBorders>
              <w:left w:val="single" w:sz="1" w:space="0" w:color="000000"/>
              <w:bottom w:val="single" w:sz="1" w:space="0" w:color="000000"/>
            </w:tcBorders>
            <w:shd w:val="clear" w:color="auto" w:fill="auto"/>
          </w:tcPr>
          <w:p w14:paraId="510B44FD"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Oblast stambenih poslova</w:t>
            </w:r>
          </w:p>
        </w:tc>
        <w:tc>
          <w:tcPr>
            <w:tcW w:w="3555" w:type="dxa"/>
            <w:tcBorders>
              <w:left w:val="single" w:sz="1" w:space="0" w:color="000000"/>
              <w:bottom w:val="single" w:sz="1" w:space="0" w:color="000000"/>
              <w:right w:val="single" w:sz="1" w:space="0" w:color="000000"/>
            </w:tcBorders>
            <w:shd w:val="clear" w:color="auto" w:fill="auto"/>
          </w:tcPr>
          <w:p w14:paraId="38628337" w14:textId="77777777" w:rsidR="00C634E3" w:rsidRPr="00B22B5F" w:rsidRDefault="00C634E3" w:rsidP="00B22B5F">
            <w:pPr>
              <w:pStyle w:val="Sadrajitablice"/>
              <w:snapToGrid w:val="0"/>
              <w:jc w:val="center"/>
              <w:rPr>
                <w:rFonts w:asciiTheme="minorHAnsi" w:hAnsiTheme="minorHAnsi" w:cstheme="minorHAnsi"/>
                <w:sz w:val="22"/>
                <w:szCs w:val="22"/>
              </w:rPr>
            </w:pPr>
          </w:p>
        </w:tc>
      </w:tr>
      <w:tr w:rsidR="00C634E3" w:rsidRPr="00B22B5F" w14:paraId="150709E8" w14:textId="77777777" w:rsidTr="00410C46">
        <w:tc>
          <w:tcPr>
            <w:tcW w:w="5808" w:type="dxa"/>
            <w:tcBorders>
              <w:left w:val="single" w:sz="1" w:space="0" w:color="000000"/>
              <w:bottom w:val="single" w:sz="1" w:space="0" w:color="000000"/>
            </w:tcBorders>
            <w:shd w:val="clear" w:color="auto" w:fill="auto"/>
          </w:tcPr>
          <w:p w14:paraId="4DE29BE5" w14:textId="77777777" w:rsidR="00C634E3" w:rsidRPr="00B22B5F" w:rsidRDefault="00C634E3" w:rsidP="00C634E3">
            <w:pPr>
              <w:pStyle w:val="Sadrajitablice"/>
              <w:numPr>
                <w:ilvl w:val="0"/>
                <w:numId w:val="3"/>
              </w:numPr>
              <w:snapToGrid w:val="0"/>
              <w:rPr>
                <w:rFonts w:asciiTheme="minorHAnsi" w:hAnsiTheme="minorHAnsi" w:cstheme="minorHAnsi"/>
                <w:sz w:val="22"/>
                <w:szCs w:val="22"/>
              </w:rPr>
            </w:pPr>
            <w:r w:rsidRPr="00B22B5F">
              <w:rPr>
                <w:rFonts w:asciiTheme="minorHAnsi" w:hAnsiTheme="minorHAnsi" w:cstheme="minorHAnsi"/>
                <w:sz w:val="22"/>
                <w:szCs w:val="22"/>
              </w:rPr>
              <w:t xml:space="preserve">Izdavanje potvrda o vlasnicima ili korisnicima stanova na području općine  </w:t>
            </w:r>
          </w:p>
        </w:tc>
        <w:tc>
          <w:tcPr>
            <w:tcW w:w="3555" w:type="dxa"/>
            <w:tcBorders>
              <w:left w:val="single" w:sz="1" w:space="0" w:color="000000"/>
              <w:bottom w:val="single" w:sz="1" w:space="0" w:color="000000"/>
              <w:right w:val="single" w:sz="1" w:space="0" w:color="000000"/>
            </w:tcBorders>
            <w:shd w:val="clear" w:color="auto" w:fill="auto"/>
          </w:tcPr>
          <w:p w14:paraId="09838161"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Tijekom cijele godine</w:t>
            </w:r>
          </w:p>
        </w:tc>
      </w:tr>
    </w:tbl>
    <w:p w14:paraId="4A13CE71" w14:textId="77777777" w:rsidR="00C634E3" w:rsidRPr="00B22B5F" w:rsidRDefault="00C634E3" w:rsidP="00E6290F">
      <w:pPr>
        <w:rPr>
          <w:rFonts w:cstheme="minorHAnsi"/>
        </w:rPr>
      </w:pPr>
    </w:p>
    <w:p w14:paraId="74E391A0" w14:textId="77777777" w:rsidR="00C634E3" w:rsidRPr="00B22B5F" w:rsidRDefault="00C634E3" w:rsidP="00C634E3">
      <w:pPr>
        <w:rPr>
          <w:rFonts w:eastAsia="Calibri" w:cstheme="minorHAnsi"/>
        </w:rPr>
      </w:pPr>
      <w:r w:rsidRPr="00B22B5F">
        <w:rPr>
          <w:rFonts w:eastAsia="Calibri" w:cstheme="minorHAnsi"/>
        </w:rPr>
        <w:t>Za narednu 2023</w:t>
      </w:r>
      <w:r w:rsidRPr="00B22B5F">
        <w:rPr>
          <w:rFonts w:cstheme="minorHAnsi"/>
        </w:rPr>
        <w:t>.</w:t>
      </w:r>
      <w:r w:rsidRPr="00B22B5F">
        <w:rPr>
          <w:rFonts w:eastAsia="Calibri" w:cstheme="minorHAnsi"/>
        </w:rPr>
        <w:t xml:space="preserve"> godinu Služba planira sljedeće aktivnosti iz normativno pravne oblasti: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08"/>
        <w:gridCol w:w="3555"/>
      </w:tblGrid>
      <w:tr w:rsidR="00C634E3" w:rsidRPr="00B22B5F" w14:paraId="50ECE209" w14:textId="77777777" w:rsidTr="004A1344">
        <w:trPr>
          <w:tblHeader/>
        </w:trPr>
        <w:tc>
          <w:tcPr>
            <w:tcW w:w="5808" w:type="dxa"/>
            <w:tcBorders>
              <w:top w:val="single" w:sz="1" w:space="0" w:color="000000"/>
              <w:left w:val="single" w:sz="1" w:space="0" w:color="000000"/>
              <w:bottom w:val="single" w:sz="1" w:space="0" w:color="000000"/>
            </w:tcBorders>
            <w:shd w:val="clear" w:color="auto" w:fill="auto"/>
          </w:tcPr>
          <w:p w14:paraId="59569964" w14:textId="77777777" w:rsidR="00C634E3" w:rsidRPr="00B22B5F" w:rsidRDefault="00C634E3" w:rsidP="004A1344">
            <w:pPr>
              <w:pStyle w:val="Naslovtablice"/>
              <w:snapToGrid w:val="0"/>
              <w:rPr>
                <w:rFonts w:asciiTheme="minorHAnsi" w:hAnsiTheme="minorHAnsi" w:cstheme="minorHAnsi"/>
                <w:sz w:val="22"/>
                <w:szCs w:val="22"/>
              </w:rPr>
            </w:pPr>
            <w:r w:rsidRPr="00B22B5F">
              <w:rPr>
                <w:rFonts w:asciiTheme="minorHAnsi" w:hAnsiTheme="minorHAnsi" w:cstheme="minorHAnsi"/>
                <w:sz w:val="22"/>
                <w:szCs w:val="22"/>
              </w:rPr>
              <w:t>AKTIVNOSTI</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14:paraId="6A476B51" w14:textId="77777777" w:rsidR="00C634E3" w:rsidRPr="00B22B5F" w:rsidRDefault="00C634E3" w:rsidP="004A1344">
            <w:pPr>
              <w:pStyle w:val="Naslovtablice"/>
              <w:snapToGrid w:val="0"/>
              <w:rPr>
                <w:rFonts w:asciiTheme="minorHAnsi" w:hAnsiTheme="minorHAnsi" w:cstheme="minorHAnsi"/>
                <w:sz w:val="22"/>
                <w:szCs w:val="22"/>
              </w:rPr>
            </w:pPr>
            <w:r w:rsidRPr="00B22B5F">
              <w:rPr>
                <w:rFonts w:asciiTheme="minorHAnsi" w:hAnsiTheme="minorHAnsi" w:cstheme="minorHAnsi"/>
                <w:sz w:val="22"/>
                <w:szCs w:val="22"/>
              </w:rPr>
              <w:t>ROK-mjesec</w:t>
            </w:r>
          </w:p>
        </w:tc>
      </w:tr>
      <w:tr w:rsidR="00C634E3" w:rsidRPr="00B22B5F" w14:paraId="30E2C88B" w14:textId="77777777" w:rsidTr="004A1344">
        <w:tc>
          <w:tcPr>
            <w:tcW w:w="5808" w:type="dxa"/>
            <w:tcBorders>
              <w:left w:val="single" w:sz="1" w:space="0" w:color="000000"/>
              <w:bottom w:val="single" w:sz="1" w:space="0" w:color="000000"/>
            </w:tcBorders>
            <w:shd w:val="clear" w:color="auto" w:fill="auto"/>
          </w:tcPr>
          <w:p w14:paraId="2AA8446B"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 xml:space="preserve">DONOŠENJE PROSTORNOG PLANA </w:t>
            </w:r>
          </w:p>
        </w:tc>
        <w:tc>
          <w:tcPr>
            <w:tcW w:w="3555" w:type="dxa"/>
            <w:tcBorders>
              <w:left w:val="single" w:sz="1" w:space="0" w:color="000000"/>
              <w:bottom w:val="single" w:sz="1" w:space="0" w:color="000000"/>
              <w:right w:val="single" w:sz="1" w:space="0" w:color="000000"/>
            </w:tcBorders>
            <w:shd w:val="clear" w:color="auto" w:fill="auto"/>
          </w:tcPr>
          <w:p w14:paraId="14558BD9" w14:textId="77777777" w:rsidR="00C634E3" w:rsidRPr="00B22B5F" w:rsidRDefault="00C634E3" w:rsidP="004A1344">
            <w:pPr>
              <w:pStyle w:val="Sadrajitablice"/>
              <w:snapToGrid w:val="0"/>
              <w:rPr>
                <w:rFonts w:asciiTheme="minorHAnsi" w:hAnsiTheme="minorHAnsi" w:cstheme="minorHAnsi"/>
                <w:sz w:val="22"/>
                <w:szCs w:val="22"/>
              </w:rPr>
            </w:pPr>
          </w:p>
        </w:tc>
      </w:tr>
      <w:tr w:rsidR="00C634E3" w:rsidRPr="00B22B5F" w14:paraId="2A7D96C8" w14:textId="77777777" w:rsidTr="004A1344">
        <w:tc>
          <w:tcPr>
            <w:tcW w:w="5808" w:type="dxa"/>
            <w:tcBorders>
              <w:left w:val="single" w:sz="1" w:space="0" w:color="000000"/>
              <w:bottom w:val="single" w:sz="1" w:space="0" w:color="000000"/>
            </w:tcBorders>
            <w:shd w:val="clear" w:color="auto" w:fill="auto"/>
          </w:tcPr>
          <w:p w14:paraId="073445A1" w14:textId="77777777" w:rsidR="00C634E3" w:rsidRPr="00B22B5F" w:rsidRDefault="00C634E3" w:rsidP="00C634E3">
            <w:pPr>
              <w:pStyle w:val="Sadrajitablice"/>
              <w:numPr>
                <w:ilvl w:val="0"/>
                <w:numId w:val="13"/>
              </w:numPr>
              <w:snapToGrid w:val="0"/>
              <w:rPr>
                <w:rFonts w:asciiTheme="minorHAnsi" w:hAnsiTheme="minorHAnsi" w:cstheme="minorHAnsi"/>
                <w:sz w:val="22"/>
                <w:szCs w:val="22"/>
              </w:rPr>
            </w:pPr>
            <w:r w:rsidRPr="00B22B5F">
              <w:rPr>
                <w:rFonts w:asciiTheme="minorHAnsi" w:hAnsiTheme="minorHAnsi" w:cstheme="minorHAnsi"/>
                <w:sz w:val="22"/>
                <w:szCs w:val="22"/>
              </w:rPr>
              <w:t>Utvrđivanje nacrta prostornog plana</w:t>
            </w:r>
          </w:p>
        </w:tc>
        <w:tc>
          <w:tcPr>
            <w:tcW w:w="3555" w:type="dxa"/>
            <w:tcBorders>
              <w:left w:val="single" w:sz="1" w:space="0" w:color="000000"/>
              <w:bottom w:val="single" w:sz="1" w:space="0" w:color="000000"/>
              <w:right w:val="single" w:sz="1" w:space="0" w:color="000000"/>
            </w:tcBorders>
            <w:shd w:val="clear" w:color="auto" w:fill="auto"/>
          </w:tcPr>
          <w:p w14:paraId="7B5FEFC0"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Od I-IV mjeseca</w:t>
            </w:r>
          </w:p>
        </w:tc>
      </w:tr>
      <w:tr w:rsidR="00C634E3" w:rsidRPr="00B22B5F" w14:paraId="48239644" w14:textId="77777777" w:rsidTr="004A1344">
        <w:tc>
          <w:tcPr>
            <w:tcW w:w="5808" w:type="dxa"/>
            <w:tcBorders>
              <w:left w:val="single" w:sz="1" w:space="0" w:color="000000"/>
              <w:bottom w:val="single" w:sz="1" w:space="0" w:color="000000"/>
            </w:tcBorders>
            <w:shd w:val="clear" w:color="auto" w:fill="auto"/>
          </w:tcPr>
          <w:p w14:paraId="2F0E3E37" w14:textId="77777777" w:rsidR="00C634E3" w:rsidRPr="00B22B5F" w:rsidRDefault="00C634E3" w:rsidP="00C634E3">
            <w:pPr>
              <w:pStyle w:val="Sadrajitablice"/>
              <w:numPr>
                <w:ilvl w:val="0"/>
                <w:numId w:val="12"/>
              </w:numPr>
              <w:snapToGrid w:val="0"/>
              <w:rPr>
                <w:rFonts w:asciiTheme="minorHAnsi" w:hAnsiTheme="minorHAnsi" w:cstheme="minorHAnsi"/>
                <w:sz w:val="22"/>
                <w:szCs w:val="22"/>
              </w:rPr>
            </w:pPr>
            <w:r w:rsidRPr="00B22B5F">
              <w:rPr>
                <w:rFonts w:asciiTheme="minorHAnsi" w:hAnsiTheme="minorHAnsi" w:cstheme="minorHAnsi"/>
                <w:sz w:val="22"/>
                <w:szCs w:val="22"/>
              </w:rPr>
              <w:t xml:space="preserve">donošenje Odluke o provođenju javne rasprave o Nacrtu prostornog plana Općine Tomislavgrad i provođenje Javne rasprave </w:t>
            </w:r>
          </w:p>
        </w:tc>
        <w:tc>
          <w:tcPr>
            <w:tcW w:w="3555" w:type="dxa"/>
            <w:tcBorders>
              <w:left w:val="single" w:sz="1" w:space="0" w:color="000000"/>
              <w:bottom w:val="single" w:sz="1" w:space="0" w:color="000000"/>
              <w:right w:val="single" w:sz="1" w:space="0" w:color="000000"/>
            </w:tcBorders>
            <w:shd w:val="clear" w:color="auto" w:fill="auto"/>
          </w:tcPr>
          <w:p w14:paraId="5075895D"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Od IV do VII mjeseca</w:t>
            </w:r>
          </w:p>
        </w:tc>
      </w:tr>
      <w:tr w:rsidR="00C634E3" w:rsidRPr="00B22B5F" w14:paraId="6493F968" w14:textId="77777777" w:rsidTr="004A1344">
        <w:tc>
          <w:tcPr>
            <w:tcW w:w="5808" w:type="dxa"/>
            <w:tcBorders>
              <w:left w:val="single" w:sz="1" w:space="0" w:color="000000"/>
              <w:bottom w:val="single" w:sz="4" w:space="0" w:color="auto"/>
            </w:tcBorders>
            <w:shd w:val="clear" w:color="auto" w:fill="auto"/>
          </w:tcPr>
          <w:p w14:paraId="1848949C" w14:textId="77777777" w:rsidR="00C634E3" w:rsidRPr="00B22B5F" w:rsidRDefault="00C634E3" w:rsidP="00C634E3">
            <w:pPr>
              <w:pStyle w:val="Sadrajitablice"/>
              <w:numPr>
                <w:ilvl w:val="0"/>
                <w:numId w:val="11"/>
              </w:numPr>
              <w:snapToGrid w:val="0"/>
              <w:rPr>
                <w:rFonts w:asciiTheme="minorHAnsi" w:hAnsiTheme="minorHAnsi" w:cstheme="minorHAnsi"/>
                <w:sz w:val="22"/>
                <w:szCs w:val="22"/>
              </w:rPr>
            </w:pPr>
            <w:r w:rsidRPr="00B22B5F">
              <w:rPr>
                <w:rFonts w:asciiTheme="minorHAnsi" w:hAnsiTheme="minorHAnsi" w:cstheme="minorHAnsi"/>
                <w:sz w:val="22"/>
                <w:szCs w:val="22"/>
              </w:rPr>
              <w:t>Utvrđivanje Prijedloga Prostornog plana Općine Tomislavgrad</w:t>
            </w:r>
          </w:p>
        </w:tc>
        <w:tc>
          <w:tcPr>
            <w:tcW w:w="3555" w:type="dxa"/>
            <w:tcBorders>
              <w:left w:val="single" w:sz="1" w:space="0" w:color="000000"/>
              <w:bottom w:val="single" w:sz="4" w:space="0" w:color="auto"/>
              <w:right w:val="single" w:sz="1" w:space="0" w:color="000000"/>
            </w:tcBorders>
            <w:shd w:val="clear" w:color="auto" w:fill="auto"/>
          </w:tcPr>
          <w:p w14:paraId="3379D959"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Od VII do X mjeseca</w:t>
            </w:r>
          </w:p>
        </w:tc>
      </w:tr>
      <w:tr w:rsidR="00C634E3" w:rsidRPr="00B22B5F" w14:paraId="3E9285A0" w14:textId="77777777" w:rsidTr="004A1344">
        <w:tc>
          <w:tcPr>
            <w:tcW w:w="5808" w:type="dxa"/>
            <w:tcBorders>
              <w:top w:val="single" w:sz="4" w:space="0" w:color="auto"/>
              <w:left w:val="single" w:sz="4" w:space="0" w:color="auto"/>
              <w:bottom w:val="single" w:sz="4" w:space="0" w:color="auto"/>
              <w:right w:val="single" w:sz="4" w:space="0" w:color="auto"/>
            </w:tcBorders>
            <w:shd w:val="clear" w:color="auto" w:fill="auto"/>
          </w:tcPr>
          <w:p w14:paraId="1BD3EEF7" w14:textId="77777777" w:rsidR="00C634E3" w:rsidRPr="00B22B5F" w:rsidRDefault="00C634E3" w:rsidP="00C634E3">
            <w:pPr>
              <w:pStyle w:val="Sadrajitablice"/>
              <w:numPr>
                <w:ilvl w:val="0"/>
                <w:numId w:val="10"/>
              </w:numPr>
              <w:snapToGrid w:val="0"/>
              <w:rPr>
                <w:rFonts w:asciiTheme="minorHAnsi" w:hAnsiTheme="minorHAnsi" w:cstheme="minorHAnsi"/>
                <w:sz w:val="22"/>
                <w:szCs w:val="22"/>
              </w:rPr>
            </w:pPr>
            <w:r w:rsidRPr="00B22B5F">
              <w:rPr>
                <w:rFonts w:asciiTheme="minorHAnsi" w:hAnsiTheme="minorHAnsi" w:cstheme="minorHAnsi"/>
                <w:sz w:val="22"/>
                <w:szCs w:val="22"/>
              </w:rPr>
              <w:t>Donošenje Prostornog plana Općine Tomislavgrad</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2C832797"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XI mjesec</w:t>
            </w:r>
          </w:p>
        </w:tc>
      </w:tr>
      <w:tr w:rsidR="00C634E3" w:rsidRPr="00B22B5F" w14:paraId="069D714C" w14:textId="77777777" w:rsidTr="004A1344">
        <w:tc>
          <w:tcPr>
            <w:tcW w:w="5808" w:type="dxa"/>
            <w:tcBorders>
              <w:top w:val="single" w:sz="4" w:space="0" w:color="auto"/>
              <w:left w:val="single" w:sz="4" w:space="0" w:color="auto"/>
              <w:bottom w:val="single" w:sz="4" w:space="0" w:color="auto"/>
              <w:right w:val="single" w:sz="4" w:space="0" w:color="auto"/>
            </w:tcBorders>
            <w:shd w:val="clear" w:color="auto" w:fill="auto"/>
          </w:tcPr>
          <w:p w14:paraId="161D26B1" w14:textId="77777777" w:rsidR="00C634E3" w:rsidRPr="00B22B5F" w:rsidRDefault="00C634E3" w:rsidP="004A1344">
            <w:pPr>
              <w:pStyle w:val="Sadrajitablice"/>
              <w:snapToGrid w:val="0"/>
              <w:rPr>
                <w:rFonts w:asciiTheme="minorHAnsi" w:hAnsiTheme="minorHAnsi" w:cstheme="minorHAnsi"/>
                <w:sz w:val="22"/>
                <w:szCs w:val="22"/>
              </w:rPr>
            </w:pP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7762066D" w14:textId="77777777" w:rsidR="00C634E3" w:rsidRPr="00B22B5F" w:rsidRDefault="00C634E3" w:rsidP="00B22B5F">
            <w:pPr>
              <w:pStyle w:val="Sadrajitablice"/>
              <w:snapToGrid w:val="0"/>
              <w:jc w:val="center"/>
              <w:rPr>
                <w:rFonts w:asciiTheme="minorHAnsi" w:hAnsiTheme="minorHAnsi" w:cstheme="minorHAnsi"/>
                <w:sz w:val="22"/>
                <w:szCs w:val="22"/>
              </w:rPr>
            </w:pPr>
          </w:p>
        </w:tc>
      </w:tr>
      <w:tr w:rsidR="00C634E3" w:rsidRPr="00B22B5F" w14:paraId="158E9486" w14:textId="77777777" w:rsidTr="004A1344">
        <w:tc>
          <w:tcPr>
            <w:tcW w:w="5808" w:type="dxa"/>
            <w:tcBorders>
              <w:top w:val="single" w:sz="4" w:space="0" w:color="auto"/>
              <w:left w:val="single" w:sz="1" w:space="0" w:color="000000"/>
              <w:bottom w:val="single" w:sz="1" w:space="0" w:color="000000"/>
            </w:tcBorders>
            <w:shd w:val="clear" w:color="auto" w:fill="auto"/>
          </w:tcPr>
          <w:p w14:paraId="61102116" w14:textId="77777777" w:rsidR="00C634E3" w:rsidRPr="00B22B5F" w:rsidRDefault="00C634E3" w:rsidP="004A1344">
            <w:pPr>
              <w:pStyle w:val="Sadrajitablice"/>
              <w:snapToGrid w:val="0"/>
              <w:rPr>
                <w:rFonts w:asciiTheme="minorHAnsi" w:hAnsiTheme="minorHAnsi" w:cstheme="minorHAnsi"/>
                <w:sz w:val="22"/>
                <w:szCs w:val="22"/>
              </w:rPr>
            </w:pPr>
            <w:r w:rsidRPr="00B22B5F">
              <w:rPr>
                <w:rFonts w:asciiTheme="minorHAnsi" w:hAnsiTheme="minorHAnsi" w:cstheme="minorHAnsi"/>
                <w:sz w:val="22"/>
                <w:szCs w:val="22"/>
              </w:rPr>
              <w:t>IZRADA PLANA PARCELACIJE LATICE KOLO</w:t>
            </w:r>
          </w:p>
        </w:tc>
        <w:tc>
          <w:tcPr>
            <w:tcW w:w="3555" w:type="dxa"/>
            <w:tcBorders>
              <w:top w:val="single" w:sz="4" w:space="0" w:color="auto"/>
              <w:left w:val="single" w:sz="1" w:space="0" w:color="000000"/>
              <w:bottom w:val="single" w:sz="1" w:space="0" w:color="000000"/>
              <w:right w:val="single" w:sz="1" w:space="0" w:color="000000"/>
            </w:tcBorders>
            <w:shd w:val="clear" w:color="auto" w:fill="auto"/>
          </w:tcPr>
          <w:p w14:paraId="42D236D6" w14:textId="77777777" w:rsidR="00C634E3" w:rsidRPr="00B22B5F" w:rsidRDefault="00C634E3" w:rsidP="00B22B5F">
            <w:pPr>
              <w:pStyle w:val="Sadrajitablice"/>
              <w:snapToGrid w:val="0"/>
              <w:jc w:val="center"/>
              <w:rPr>
                <w:rFonts w:asciiTheme="minorHAnsi" w:hAnsiTheme="minorHAnsi" w:cstheme="minorHAnsi"/>
                <w:sz w:val="22"/>
                <w:szCs w:val="22"/>
              </w:rPr>
            </w:pPr>
          </w:p>
        </w:tc>
      </w:tr>
      <w:tr w:rsidR="00C634E3" w:rsidRPr="00B22B5F" w14:paraId="60C7111D" w14:textId="77777777" w:rsidTr="004A1344">
        <w:tc>
          <w:tcPr>
            <w:tcW w:w="5808" w:type="dxa"/>
            <w:tcBorders>
              <w:left w:val="single" w:sz="1" w:space="0" w:color="000000"/>
              <w:bottom w:val="single" w:sz="1" w:space="0" w:color="000000"/>
            </w:tcBorders>
            <w:shd w:val="clear" w:color="auto" w:fill="auto"/>
          </w:tcPr>
          <w:p w14:paraId="19E497EC" w14:textId="77777777" w:rsidR="00C634E3" w:rsidRPr="00B22B5F" w:rsidRDefault="00C634E3" w:rsidP="00C634E3">
            <w:pPr>
              <w:pStyle w:val="Sadrajitablice"/>
              <w:numPr>
                <w:ilvl w:val="0"/>
                <w:numId w:val="10"/>
              </w:numPr>
              <w:snapToGrid w:val="0"/>
              <w:rPr>
                <w:rFonts w:asciiTheme="minorHAnsi" w:hAnsiTheme="minorHAnsi" w:cstheme="minorHAnsi"/>
                <w:sz w:val="22"/>
                <w:szCs w:val="22"/>
              </w:rPr>
            </w:pPr>
            <w:r w:rsidRPr="00B22B5F">
              <w:rPr>
                <w:rFonts w:asciiTheme="minorHAnsi" w:hAnsiTheme="minorHAnsi" w:cstheme="minorHAnsi"/>
                <w:sz w:val="22"/>
                <w:szCs w:val="22"/>
              </w:rPr>
              <w:t>Izrada nacrta Plana parcelacije Latice-Kolo</w:t>
            </w:r>
          </w:p>
        </w:tc>
        <w:tc>
          <w:tcPr>
            <w:tcW w:w="3555" w:type="dxa"/>
            <w:tcBorders>
              <w:left w:val="single" w:sz="1" w:space="0" w:color="000000"/>
              <w:bottom w:val="single" w:sz="1" w:space="0" w:color="000000"/>
              <w:right w:val="single" w:sz="1" w:space="0" w:color="000000"/>
            </w:tcBorders>
            <w:shd w:val="clear" w:color="auto" w:fill="auto"/>
          </w:tcPr>
          <w:p w14:paraId="71A4F7E5"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0d I do III mjeseca</w:t>
            </w:r>
          </w:p>
        </w:tc>
      </w:tr>
      <w:tr w:rsidR="00C634E3" w:rsidRPr="00B22B5F" w14:paraId="5B52F221" w14:textId="77777777" w:rsidTr="004A1344">
        <w:tc>
          <w:tcPr>
            <w:tcW w:w="5808" w:type="dxa"/>
            <w:tcBorders>
              <w:left w:val="single" w:sz="1" w:space="0" w:color="000000"/>
              <w:bottom w:val="single" w:sz="4" w:space="0" w:color="auto"/>
            </w:tcBorders>
            <w:shd w:val="clear" w:color="auto" w:fill="auto"/>
          </w:tcPr>
          <w:p w14:paraId="4FE8685D" w14:textId="77777777" w:rsidR="00C634E3" w:rsidRPr="00B22B5F" w:rsidRDefault="00C634E3" w:rsidP="00C634E3">
            <w:pPr>
              <w:pStyle w:val="Sadrajitablice"/>
              <w:numPr>
                <w:ilvl w:val="0"/>
                <w:numId w:val="10"/>
              </w:numPr>
              <w:snapToGrid w:val="0"/>
              <w:rPr>
                <w:rFonts w:asciiTheme="minorHAnsi" w:hAnsiTheme="minorHAnsi" w:cstheme="minorHAnsi"/>
                <w:sz w:val="22"/>
                <w:szCs w:val="22"/>
              </w:rPr>
            </w:pPr>
            <w:r w:rsidRPr="00B22B5F">
              <w:rPr>
                <w:rFonts w:asciiTheme="minorHAnsi" w:hAnsiTheme="minorHAnsi" w:cstheme="minorHAnsi"/>
                <w:sz w:val="22"/>
                <w:szCs w:val="22"/>
              </w:rPr>
              <w:t>Javna rasprava o nacrtu plana parcelacije Latice-Kolo</w:t>
            </w:r>
          </w:p>
        </w:tc>
        <w:tc>
          <w:tcPr>
            <w:tcW w:w="3555" w:type="dxa"/>
            <w:tcBorders>
              <w:left w:val="single" w:sz="1" w:space="0" w:color="000000"/>
              <w:bottom w:val="single" w:sz="4" w:space="0" w:color="auto"/>
              <w:right w:val="single" w:sz="1" w:space="0" w:color="000000"/>
            </w:tcBorders>
            <w:shd w:val="clear" w:color="auto" w:fill="auto"/>
          </w:tcPr>
          <w:p w14:paraId="21F8A808"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IV mjesec</w:t>
            </w:r>
          </w:p>
        </w:tc>
      </w:tr>
      <w:tr w:rsidR="00C634E3" w:rsidRPr="00B22B5F" w14:paraId="20B61DA8" w14:textId="77777777" w:rsidTr="004A1344">
        <w:tc>
          <w:tcPr>
            <w:tcW w:w="5808" w:type="dxa"/>
            <w:tcBorders>
              <w:top w:val="single" w:sz="4" w:space="0" w:color="auto"/>
              <w:left w:val="single" w:sz="4" w:space="0" w:color="auto"/>
              <w:bottom w:val="single" w:sz="4" w:space="0" w:color="auto"/>
              <w:right w:val="single" w:sz="4" w:space="0" w:color="auto"/>
            </w:tcBorders>
            <w:shd w:val="clear" w:color="auto" w:fill="auto"/>
          </w:tcPr>
          <w:p w14:paraId="181FB0CF" w14:textId="77777777" w:rsidR="00C634E3" w:rsidRPr="00B22B5F" w:rsidRDefault="00C634E3" w:rsidP="00C634E3">
            <w:pPr>
              <w:pStyle w:val="Sadrajitablice"/>
              <w:numPr>
                <w:ilvl w:val="0"/>
                <w:numId w:val="10"/>
              </w:numPr>
              <w:snapToGrid w:val="0"/>
              <w:rPr>
                <w:rFonts w:asciiTheme="minorHAnsi" w:hAnsiTheme="minorHAnsi" w:cstheme="minorHAnsi"/>
                <w:sz w:val="22"/>
                <w:szCs w:val="22"/>
              </w:rPr>
            </w:pPr>
            <w:r w:rsidRPr="00B22B5F">
              <w:rPr>
                <w:rFonts w:asciiTheme="minorHAnsi" w:hAnsiTheme="minorHAnsi" w:cstheme="minorHAnsi"/>
                <w:sz w:val="22"/>
                <w:szCs w:val="22"/>
              </w:rPr>
              <w:t>Izrada Plana parcelacije  Latice-Kolo i Odluke o usvajanju plana Parcelacije Latice-Kolo</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12CEC05B"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V-VIII mjeseca</w:t>
            </w:r>
          </w:p>
        </w:tc>
      </w:tr>
      <w:tr w:rsidR="00C634E3" w:rsidRPr="00B22B5F" w14:paraId="73937789" w14:textId="77777777" w:rsidTr="004A1344">
        <w:tc>
          <w:tcPr>
            <w:tcW w:w="5808" w:type="dxa"/>
            <w:tcBorders>
              <w:top w:val="single" w:sz="4" w:space="0" w:color="auto"/>
              <w:left w:val="single" w:sz="4" w:space="0" w:color="auto"/>
              <w:bottom w:val="single" w:sz="4" w:space="0" w:color="auto"/>
              <w:right w:val="single" w:sz="4" w:space="0" w:color="auto"/>
            </w:tcBorders>
            <w:shd w:val="clear" w:color="auto" w:fill="auto"/>
          </w:tcPr>
          <w:p w14:paraId="059C6B29" w14:textId="77777777" w:rsidR="00C634E3" w:rsidRPr="00B22B5F" w:rsidRDefault="00C634E3" w:rsidP="00C634E3">
            <w:pPr>
              <w:pStyle w:val="Sadrajitablice"/>
              <w:numPr>
                <w:ilvl w:val="0"/>
                <w:numId w:val="10"/>
              </w:numPr>
              <w:snapToGrid w:val="0"/>
              <w:rPr>
                <w:rFonts w:asciiTheme="minorHAnsi" w:hAnsiTheme="minorHAnsi" w:cstheme="minorHAnsi"/>
                <w:sz w:val="22"/>
                <w:szCs w:val="22"/>
              </w:rPr>
            </w:pPr>
            <w:r w:rsidRPr="00B22B5F">
              <w:rPr>
                <w:rFonts w:asciiTheme="minorHAnsi" w:hAnsiTheme="minorHAnsi" w:cstheme="minorHAnsi"/>
                <w:sz w:val="22"/>
                <w:szCs w:val="22"/>
              </w:rPr>
              <w:t>Donošenje Odluke o dopunama Odluke o uvjetima, lokacijama i naknadama za izgradnju solarnih elektrana na području Općine Tomislavgrad</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5CC7AF0D" w14:textId="77777777" w:rsidR="00C634E3" w:rsidRPr="00B22B5F" w:rsidRDefault="00C634E3" w:rsidP="00B22B5F">
            <w:pPr>
              <w:pStyle w:val="Sadrajitablice"/>
              <w:snapToGrid w:val="0"/>
              <w:jc w:val="center"/>
              <w:rPr>
                <w:rFonts w:asciiTheme="minorHAnsi" w:hAnsiTheme="minorHAnsi" w:cstheme="minorHAnsi"/>
                <w:sz w:val="22"/>
                <w:szCs w:val="22"/>
              </w:rPr>
            </w:pPr>
            <w:r w:rsidRPr="00B22B5F">
              <w:rPr>
                <w:rFonts w:asciiTheme="minorHAnsi" w:hAnsiTheme="minorHAnsi" w:cstheme="minorHAnsi"/>
                <w:sz w:val="22"/>
                <w:szCs w:val="22"/>
              </w:rPr>
              <w:t>I mjesec</w:t>
            </w:r>
          </w:p>
        </w:tc>
      </w:tr>
    </w:tbl>
    <w:p w14:paraId="7B5DBF99" w14:textId="77777777" w:rsidR="00F6424A" w:rsidRDefault="00F6424A" w:rsidP="00C634E3">
      <w:pPr>
        <w:rPr>
          <w:b/>
        </w:rPr>
      </w:pPr>
    </w:p>
    <w:p w14:paraId="568C4219" w14:textId="77777777" w:rsidR="00C634E3" w:rsidRPr="00B22B5F" w:rsidRDefault="00C634E3" w:rsidP="00C634E3">
      <w:pPr>
        <w:rPr>
          <w:b/>
        </w:rPr>
      </w:pPr>
      <w:r w:rsidRPr="00B22B5F">
        <w:rPr>
          <w:b/>
        </w:rPr>
        <w:t>SMJERNICE</w:t>
      </w:r>
    </w:p>
    <w:p w14:paraId="5DD09A1D" w14:textId="77777777" w:rsidR="00C634E3" w:rsidRPr="00B22B5F" w:rsidRDefault="00C634E3" w:rsidP="00C634E3">
      <w:r w:rsidRPr="00B22B5F">
        <w:t>Sudjelovati na seminarima i obukama iz oblasti koje su vezane za nadležnosti Službe.</w:t>
      </w:r>
    </w:p>
    <w:p w14:paraId="26B52CFE" w14:textId="77777777" w:rsidR="00E6290F" w:rsidRPr="00B22B5F" w:rsidRDefault="00C634E3" w:rsidP="00B217E7">
      <w:r w:rsidRPr="00B22B5F">
        <w:t>Popuniti Službu sa nedostajućim kadrovima, a to se odnosi na nedostatak jednog diplomiranog inženjera građevine i jednog pravnika na određeno vrijeme (porodiljni dopusti).</w:t>
      </w:r>
    </w:p>
    <w:p w14:paraId="0F8BD9AD" w14:textId="77777777" w:rsidR="0077256F" w:rsidRPr="00B22B5F" w:rsidRDefault="0077256F" w:rsidP="00B217E7">
      <w:pPr>
        <w:rPr>
          <w:rFonts w:cstheme="minorHAnsi"/>
          <w:b/>
          <w:sz w:val="24"/>
          <w:szCs w:val="24"/>
          <w:u w:val="single"/>
        </w:rPr>
      </w:pPr>
      <w:r w:rsidRPr="00B22B5F">
        <w:rPr>
          <w:rFonts w:cstheme="minorHAnsi"/>
          <w:b/>
          <w:sz w:val="24"/>
          <w:szCs w:val="24"/>
          <w:u w:val="single"/>
        </w:rPr>
        <w:t>3.4. Plan rada Službe za geodetske poslove, imovinsko- pravne poslove i katastar nekretnina</w:t>
      </w:r>
    </w:p>
    <w:p w14:paraId="032A8DAE" w14:textId="77777777" w:rsidR="003E1470" w:rsidRDefault="003E1470" w:rsidP="00B217E7">
      <w:pPr>
        <w:rPr>
          <w:rFonts w:cstheme="minorHAnsi"/>
        </w:rPr>
      </w:pPr>
      <w:r w:rsidRPr="00B22B5F">
        <w:rPr>
          <w:rFonts w:cstheme="minorHAnsi"/>
        </w:rPr>
        <w:lastRenderedPageBreak/>
        <w:t>Poslovi Službe za geodetske poslove, imovinsko-pravne poslove i katastar nekretnina se kontinuirano nastavljaju i u 2023. godini sukladno važećim propisima. Plan rada te realizacija poslov</w:t>
      </w:r>
      <w:r w:rsidR="008E39ED" w:rsidRPr="00B22B5F">
        <w:rPr>
          <w:rFonts w:cstheme="minorHAnsi"/>
        </w:rPr>
        <w:t>a</w:t>
      </w:r>
      <w:r w:rsidRPr="00B22B5F">
        <w:rPr>
          <w:rFonts w:cstheme="minorHAnsi"/>
        </w:rPr>
        <w:t xml:space="preserve"> Službe za geodetske poslove, imovinsko-pravne poslove i katastar nekretnina vezan je uz nadležnost Službe koja je definirana Pravilnikom o unutarnjem ustrojstvu tijela uprave Općine Tomislavgrad. Služba za geodetske poslove, imovinsko-pravne poslove i katastar nekretnina obavlja poslove po službenoj dužnosti i po zahtjevu stranaka od čega ovise mnogi poslovi Službe koji se planiranju kroz cijelu godinu koje nije moguće unaprijed planirati kao i niz poslova koji se daju u nadležnost Službi. Ovim Planom su definirani samo poslovi koji su u nadležnosti Službe za geodetske poslove, imovinsko-pravne poslove i katastar nekretnina temeljem navedenog Pravilnika. </w:t>
      </w:r>
    </w:p>
    <w:tbl>
      <w:tblPr>
        <w:tblStyle w:val="Reetkatablice"/>
        <w:tblW w:w="0" w:type="auto"/>
        <w:tblLook w:val="04A0" w:firstRow="1" w:lastRow="0" w:firstColumn="1" w:lastColumn="0" w:noHBand="0" w:noVBand="1"/>
      </w:tblPr>
      <w:tblGrid>
        <w:gridCol w:w="4687"/>
        <w:gridCol w:w="341"/>
        <w:gridCol w:w="341"/>
        <w:gridCol w:w="372"/>
        <w:gridCol w:w="383"/>
        <w:gridCol w:w="341"/>
        <w:gridCol w:w="383"/>
        <w:gridCol w:w="434"/>
        <w:gridCol w:w="486"/>
        <w:gridCol w:w="376"/>
        <w:gridCol w:w="341"/>
        <w:gridCol w:w="376"/>
        <w:gridCol w:w="427"/>
      </w:tblGrid>
      <w:tr w:rsidR="00D15B52" w:rsidRPr="00B22B5F" w14:paraId="58F5471F" w14:textId="77777777" w:rsidTr="00410C46">
        <w:trPr>
          <w:trHeight w:val="525"/>
        </w:trPr>
        <w:tc>
          <w:tcPr>
            <w:tcW w:w="4687" w:type="dxa"/>
            <w:noWrap/>
            <w:hideMark/>
          </w:tcPr>
          <w:p w14:paraId="1289F8CC" w14:textId="77777777" w:rsidR="00D15B52" w:rsidRPr="00B22B5F" w:rsidRDefault="00D15B52" w:rsidP="00D220EA">
            <w:pPr>
              <w:jc w:val="center"/>
              <w:rPr>
                <w:rFonts w:cstheme="minorHAnsi"/>
                <w:b/>
                <w:bCs/>
              </w:rPr>
            </w:pPr>
            <w:r w:rsidRPr="00B22B5F">
              <w:rPr>
                <w:rFonts w:cstheme="minorHAnsi"/>
                <w:b/>
                <w:bCs/>
              </w:rPr>
              <w:t>PLAN    AKTIVNOSTI</w:t>
            </w:r>
          </w:p>
        </w:tc>
        <w:tc>
          <w:tcPr>
            <w:tcW w:w="4601" w:type="dxa"/>
            <w:gridSpan w:val="12"/>
            <w:noWrap/>
            <w:hideMark/>
          </w:tcPr>
          <w:p w14:paraId="521A6082" w14:textId="77777777" w:rsidR="00D15B52" w:rsidRPr="00B22B5F" w:rsidRDefault="00D15B52" w:rsidP="00D220EA">
            <w:pPr>
              <w:jc w:val="center"/>
              <w:rPr>
                <w:rFonts w:cstheme="minorHAnsi"/>
                <w:b/>
                <w:bCs/>
              </w:rPr>
            </w:pPr>
            <w:r w:rsidRPr="00B22B5F">
              <w:rPr>
                <w:rFonts w:cstheme="minorHAnsi"/>
                <w:b/>
                <w:bCs/>
              </w:rPr>
              <w:t>DINAMIKA  PO MJESECIMA</w:t>
            </w:r>
          </w:p>
        </w:tc>
      </w:tr>
      <w:tr w:rsidR="00F6424A" w:rsidRPr="004A1344" w14:paraId="3B492FCD" w14:textId="77777777" w:rsidTr="00410C46">
        <w:trPr>
          <w:trHeight w:val="360"/>
        </w:trPr>
        <w:tc>
          <w:tcPr>
            <w:tcW w:w="4687" w:type="dxa"/>
            <w:noWrap/>
            <w:hideMark/>
          </w:tcPr>
          <w:p w14:paraId="54B65FAE" w14:textId="77777777" w:rsidR="00D15B52" w:rsidRPr="004A1344" w:rsidRDefault="00D15B52" w:rsidP="00D220EA">
            <w:pPr>
              <w:rPr>
                <w:rFonts w:cstheme="minorHAnsi"/>
                <w:sz w:val="24"/>
                <w:szCs w:val="24"/>
              </w:rPr>
            </w:pPr>
            <w:r w:rsidRPr="004A1344">
              <w:rPr>
                <w:rFonts w:cstheme="minorHAnsi"/>
                <w:sz w:val="24"/>
                <w:szCs w:val="24"/>
              </w:rPr>
              <w:t> </w:t>
            </w:r>
          </w:p>
        </w:tc>
        <w:tc>
          <w:tcPr>
            <w:tcW w:w="341" w:type="dxa"/>
            <w:noWrap/>
            <w:hideMark/>
          </w:tcPr>
          <w:p w14:paraId="738173DE" w14:textId="77777777" w:rsidR="00D15B52" w:rsidRPr="004A1344" w:rsidRDefault="00D15B52" w:rsidP="00D220EA">
            <w:pPr>
              <w:rPr>
                <w:rFonts w:cstheme="minorHAnsi"/>
                <w:b/>
                <w:bCs/>
                <w:sz w:val="18"/>
                <w:szCs w:val="18"/>
              </w:rPr>
            </w:pPr>
            <w:r w:rsidRPr="004A1344">
              <w:rPr>
                <w:rFonts w:cstheme="minorHAnsi"/>
                <w:b/>
                <w:bCs/>
                <w:sz w:val="18"/>
                <w:szCs w:val="18"/>
              </w:rPr>
              <w:t>I</w:t>
            </w:r>
          </w:p>
        </w:tc>
        <w:tc>
          <w:tcPr>
            <w:tcW w:w="341" w:type="dxa"/>
            <w:noWrap/>
            <w:hideMark/>
          </w:tcPr>
          <w:p w14:paraId="48470DCC" w14:textId="77777777" w:rsidR="00D15B52" w:rsidRPr="004A1344" w:rsidRDefault="00D15B52" w:rsidP="00D220EA">
            <w:pPr>
              <w:rPr>
                <w:rFonts w:cstheme="minorHAnsi"/>
                <w:b/>
                <w:bCs/>
                <w:sz w:val="18"/>
                <w:szCs w:val="18"/>
              </w:rPr>
            </w:pPr>
            <w:r w:rsidRPr="004A1344">
              <w:rPr>
                <w:rFonts w:cstheme="minorHAnsi"/>
                <w:b/>
                <w:bCs/>
                <w:sz w:val="18"/>
                <w:szCs w:val="18"/>
              </w:rPr>
              <w:t>II</w:t>
            </w:r>
          </w:p>
        </w:tc>
        <w:tc>
          <w:tcPr>
            <w:tcW w:w="372" w:type="dxa"/>
            <w:noWrap/>
            <w:hideMark/>
          </w:tcPr>
          <w:p w14:paraId="68E93894" w14:textId="77777777" w:rsidR="00D15B52" w:rsidRPr="004A1344" w:rsidRDefault="00D15B52" w:rsidP="00D220EA">
            <w:pPr>
              <w:rPr>
                <w:rFonts w:cstheme="minorHAnsi"/>
                <w:b/>
                <w:bCs/>
                <w:sz w:val="18"/>
                <w:szCs w:val="18"/>
              </w:rPr>
            </w:pPr>
            <w:r w:rsidRPr="004A1344">
              <w:rPr>
                <w:rFonts w:cstheme="minorHAnsi"/>
                <w:b/>
                <w:bCs/>
                <w:sz w:val="18"/>
                <w:szCs w:val="18"/>
              </w:rPr>
              <w:t>III</w:t>
            </w:r>
          </w:p>
        </w:tc>
        <w:tc>
          <w:tcPr>
            <w:tcW w:w="383" w:type="dxa"/>
            <w:noWrap/>
            <w:hideMark/>
          </w:tcPr>
          <w:p w14:paraId="562C6E11" w14:textId="77777777" w:rsidR="00D15B52" w:rsidRPr="004A1344" w:rsidRDefault="00D15B52" w:rsidP="00D220EA">
            <w:pPr>
              <w:rPr>
                <w:rFonts w:cstheme="minorHAnsi"/>
                <w:b/>
                <w:bCs/>
                <w:sz w:val="18"/>
                <w:szCs w:val="18"/>
              </w:rPr>
            </w:pPr>
            <w:r w:rsidRPr="004A1344">
              <w:rPr>
                <w:rFonts w:cstheme="minorHAnsi"/>
                <w:b/>
                <w:bCs/>
                <w:sz w:val="18"/>
                <w:szCs w:val="18"/>
              </w:rPr>
              <w:t>IV</w:t>
            </w:r>
          </w:p>
        </w:tc>
        <w:tc>
          <w:tcPr>
            <w:tcW w:w="341" w:type="dxa"/>
            <w:noWrap/>
            <w:hideMark/>
          </w:tcPr>
          <w:p w14:paraId="01875606" w14:textId="77777777" w:rsidR="00D15B52" w:rsidRPr="004A1344" w:rsidRDefault="00D15B52" w:rsidP="00D220EA">
            <w:pPr>
              <w:rPr>
                <w:rFonts w:cstheme="minorHAnsi"/>
                <w:b/>
                <w:bCs/>
                <w:sz w:val="18"/>
                <w:szCs w:val="18"/>
              </w:rPr>
            </w:pPr>
            <w:r w:rsidRPr="004A1344">
              <w:rPr>
                <w:rFonts w:cstheme="minorHAnsi"/>
                <w:b/>
                <w:bCs/>
                <w:sz w:val="18"/>
                <w:szCs w:val="18"/>
              </w:rPr>
              <w:t>V</w:t>
            </w:r>
          </w:p>
        </w:tc>
        <w:tc>
          <w:tcPr>
            <w:tcW w:w="383" w:type="dxa"/>
            <w:noWrap/>
            <w:hideMark/>
          </w:tcPr>
          <w:p w14:paraId="3FFBE179" w14:textId="77777777" w:rsidR="00D15B52" w:rsidRPr="004A1344" w:rsidRDefault="00D15B52" w:rsidP="00D220EA">
            <w:pPr>
              <w:rPr>
                <w:rFonts w:cstheme="minorHAnsi"/>
                <w:b/>
                <w:bCs/>
                <w:sz w:val="18"/>
                <w:szCs w:val="18"/>
              </w:rPr>
            </w:pPr>
            <w:r w:rsidRPr="004A1344">
              <w:rPr>
                <w:rFonts w:cstheme="minorHAnsi"/>
                <w:b/>
                <w:bCs/>
                <w:sz w:val="18"/>
                <w:szCs w:val="18"/>
              </w:rPr>
              <w:t>VI</w:t>
            </w:r>
          </w:p>
        </w:tc>
        <w:tc>
          <w:tcPr>
            <w:tcW w:w="434" w:type="dxa"/>
            <w:noWrap/>
            <w:hideMark/>
          </w:tcPr>
          <w:p w14:paraId="3D05A8C3" w14:textId="77777777" w:rsidR="00D15B52" w:rsidRPr="004A1344" w:rsidRDefault="00D15B52" w:rsidP="00D220EA">
            <w:pPr>
              <w:rPr>
                <w:rFonts w:cstheme="minorHAnsi"/>
                <w:b/>
                <w:bCs/>
                <w:sz w:val="18"/>
                <w:szCs w:val="18"/>
              </w:rPr>
            </w:pPr>
            <w:r w:rsidRPr="004A1344">
              <w:rPr>
                <w:rFonts w:cstheme="minorHAnsi"/>
                <w:b/>
                <w:bCs/>
                <w:sz w:val="18"/>
                <w:szCs w:val="18"/>
              </w:rPr>
              <w:t>VII</w:t>
            </w:r>
          </w:p>
        </w:tc>
        <w:tc>
          <w:tcPr>
            <w:tcW w:w="486" w:type="dxa"/>
            <w:noWrap/>
            <w:hideMark/>
          </w:tcPr>
          <w:p w14:paraId="1D2822EC" w14:textId="77777777" w:rsidR="00D15B52" w:rsidRPr="004A1344" w:rsidRDefault="00D15B52" w:rsidP="00D220EA">
            <w:pPr>
              <w:rPr>
                <w:rFonts w:cstheme="minorHAnsi"/>
                <w:b/>
                <w:bCs/>
                <w:sz w:val="18"/>
                <w:szCs w:val="18"/>
              </w:rPr>
            </w:pPr>
            <w:r w:rsidRPr="004A1344">
              <w:rPr>
                <w:rFonts w:cstheme="minorHAnsi"/>
                <w:b/>
                <w:bCs/>
                <w:sz w:val="18"/>
                <w:szCs w:val="18"/>
              </w:rPr>
              <w:t>VIII</w:t>
            </w:r>
          </w:p>
        </w:tc>
        <w:tc>
          <w:tcPr>
            <w:tcW w:w="376" w:type="dxa"/>
            <w:noWrap/>
            <w:hideMark/>
          </w:tcPr>
          <w:p w14:paraId="27D088A9" w14:textId="77777777" w:rsidR="00D15B52" w:rsidRPr="004A1344" w:rsidRDefault="00D15B52" w:rsidP="00D220EA">
            <w:pPr>
              <w:rPr>
                <w:rFonts w:cstheme="minorHAnsi"/>
                <w:b/>
                <w:bCs/>
                <w:sz w:val="18"/>
                <w:szCs w:val="18"/>
              </w:rPr>
            </w:pPr>
            <w:r w:rsidRPr="004A1344">
              <w:rPr>
                <w:rFonts w:cstheme="minorHAnsi"/>
                <w:b/>
                <w:bCs/>
                <w:sz w:val="18"/>
                <w:szCs w:val="18"/>
              </w:rPr>
              <w:t>IX</w:t>
            </w:r>
          </w:p>
        </w:tc>
        <w:tc>
          <w:tcPr>
            <w:tcW w:w="341" w:type="dxa"/>
            <w:noWrap/>
            <w:hideMark/>
          </w:tcPr>
          <w:p w14:paraId="06177578" w14:textId="77777777" w:rsidR="00D15B52" w:rsidRPr="004A1344" w:rsidRDefault="00D15B52" w:rsidP="00D220EA">
            <w:pPr>
              <w:rPr>
                <w:rFonts w:cstheme="minorHAnsi"/>
                <w:b/>
                <w:bCs/>
                <w:sz w:val="18"/>
                <w:szCs w:val="18"/>
              </w:rPr>
            </w:pPr>
            <w:r w:rsidRPr="004A1344">
              <w:rPr>
                <w:rFonts w:cstheme="minorHAnsi"/>
                <w:b/>
                <w:bCs/>
                <w:sz w:val="18"/>
                <w:szCs w:val="18"/>
              </w:rPr>
              <w:t>X</w:t>
            </w:r>
          </w:p>
        </w:tc>
        <w:tc>
          <w:tcPr>
            <w:tcW w:w="376" w:type="dxa"/>
            <w:noWrap/>
            <w:hideMark/>
          </w:tcPr>
          <w:p w14:paraId="4D02274D" w14:textId="77777777" w:rsidR="00D15B52" w:rsidRPr="004A1344" w:rsidRDefault="00D15B52" w:rsidP="00D220EA">
            <w:pPr>
              <w:rPr>
                <w:rFonts w:cstheme="minorHAnsi"/>
                <w:b/>
                <w:bCs/>
                <w:sz w:val="18"/>
                <w:szCs w:val="18"/>
              </w:rPr>
            </w:pPr>
            <w:r w:rsidRPr="004A1344">
              <w:rPr>
                <w:rFonts w:cstheme="minorHAnsi"/>
                <w:b/>
                <w:bCs/>
                <w:sz w:val="18"/>
                <w:szCs w:val="18"/>
              </w:rPr>
              <w:t>XI</w:t>
            </w:r>
          </w:p>
        </w:tc>
        <w:tc>
          <w:tcPr>
            <w:tcW w:w="427" w:type="dxa"/>
            <w:noWrap/>
            <w:hideMark/>
          </w:tcPr>
          <w:p w14:paraId="66AAA357" w14:textId="77777777" w:rsidR="00D15B52" w:rsidRPr="004A1344" w:rsidRDefault="00D15B52" w:rsidP="00D220EA">
            <w:pPr>
              <w:rPr>
                <w:rFonts w:cstheme="minorHAnsi"/>
                <w:b/>
                <w:bCs/>
                <w:sz w:val="18"/>
                <w:szCs w:val="18"/>
              </w:rPr>
            </w:pPr>
            <w:r w:rsidRPr="004A1344">
              <w:rPr>
                <w:rFonts w:cstheme="minorHAnsi"/>
                <w:b/>
                <w:bCs/>
                <w:sz w:val="18"/>
                <w:szCs w:val="18"/>
              </w:rPr>
              <w:t>XII</w:t>
            </w:r>
          </w:p>
        </w:tc>
      </w:tr>
      <w:tr w:rsidR="00D15B52" w:rsidRPr="004A1344" w14:paraId="6B2F199D" w14:textId="77777777" w:rsidTr="00410C46">
        <w:trPr>
          <w:trHeight w:val="360"/>
        </w:trPr>
        <w:tc>
          <w:tcPr>
            <w:tcW w:w="4687" w:type="dxa"/>
            <w:noWrap/>
            <w:hideMark/>
          </w:tcPr>
          <w:p w14:paraId="01BB943B" w14:textId="77777777" w:rsidR="00D15B52" w:rsidRPr="00B22B5F" w:rsidRDefault="00D15B52" w:rsidP="00F6424A">
            <w:pPr>
              <w:jc w:val="center"/>
              <w:rPr>
                <w:rFonts w:cstheme="minorHAnsi"/>
                <w:b/>
                <w:bCs/>
              </w:rPr>
            </w:pPr>
            <w:r>
              <w:rPr>
                <w:rFonts w:cstheme="minorHAnsi"/>
                <w:b/>
                <w:bCs/>
              </w:rPr>
              <w:t>Geodetski poslovi i katastar nekretnina</w:t>
            </w:r>
          </w:p>
        </w:tc>
        <w:tc>
          <w:tcPr>
            <w:tcW w:w="4601" w:type="dxa"/>
            <w:gridSpan w:val="12"/>
            <w:noWrap/>
            <w:hideMark/>
          </w:tcPr>
          <w:p w14:paraId="14325D39" w14:textId="77777777" w:rsidR="00D15B52" w:rsidRPr="004A1344" w:rsidRDefault="00D15B52" w:rsidP="00D220EA">
            <w:pPr>
              <w:rPr>
                <w:rFonts w:cstheme="minorHAnsi"/>
                <w:sz w:val="24"/>
                <w:szCs w:val="24"/>
              </w:rPr>
            </w:pPr>
            <w:r w:rsidRPr="004A1344">
              <w:rPr>
                <w:rFonts w:cstheme="minorHAnsi"/>
                <w:sz w:val="24"/>
                <w:szCs w:val="24"/>
              </w:rPr>
              <w:t> </w:t>
            </w:r>
          </w:p>
        </w:tc>
      </w:tr>
      <w:tr w:rsidR="00F6424A" w:rsidRPr="004A1344" w14:paraId="438A98C9" w14:textId="77777777" w:rsidTr="00410C46">
        <w:trPr>
          <w:trHeight w:val="342"/>
        </w:trPr>
        <w:tc>
          <w:tcPr>
            <w:tcW w:w="4687" w:type="dxa"/>
            <w:noWrap/>
            <w:hideMark/>
          </w:tcPr>
          <w:p w14:paraId="08F69EF0" w14:textId="77777777" w:rsidR="00D15B52" w:rsidRPr="00B22B5F" w:rsidRDefault="00D15B52" w:rsidP="00D220EA">
            <w:pPr>
              <w:rPr>
                <w:rFonts w:cstheme="minorHAnsi"/>
              </w:rPr>
            </w:pPr>
            <w:r>
              <w:rPr>
                <w:rFonts w:cstheme="minorHAnsi"/>
              </w:rPr>
              <w:t>Izmjera zemljišta</w:t>
            </w:r>
          </w:p>
        </w:tc>
        <w:tc>
          <w:tcPr>
            <w:tcW w:w="341" w:type="dxa"/>
            <w:noWrap/>
            <w:vAlign w:val="center"/>
            <w:hideMark/>
          </w:tcPr>
          <w:p w14:paraId="783C1D4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53B05B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3456A22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7A96C0B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046C794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074C32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2A6F716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105E6C2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1674DE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323C8C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4ED9F61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1AC2F054"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034D0B3E" w14:textId="77777777" w:rsidTr="00410C46">
        <w:trPr>
          <w:trHeight w:val="360"/>
        </w:trPr>
        <w:tc>
          <w:tcPr>
            <w:tcW w:w="4687" w:type="dxa"/>
            <w:noWrap/>
            <w:hideMark/>
          </w:tcPr>
          <w:p w14:paraId="371441CB" w14:textId="77777777" w:rsidR="00D15B52" w:rsidRPr="00B22B5F" w:rsidRDefault="00D15B52" w:rsidP="00D220EA">
            <w:pPr>
              <w:rPr>
                <w:rFonts w:cstheme="minorHAnsi"/>
              </w:rPr>
            </w:pPr>
            <w:r>
              <w:rPr>
                <w:rFonts w:cstheme="minorHAnsi"/>
              </w:rPr>
              <w:t>Ažuriranje promjena nastalih na zemljištu</w:t>
            </w:r>
          </w:p>
        </w:tc>
        <w:tc>
          <w:tcPr>
            <w:tcW w:w="341" w:type="dxa"/>
            <w:noWrap/>
            <w:vAlign w:val="center"/>
            <w:hideMark/>
          </w:tcPr>
          <w:p w14:paraId="1F2CDC5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170ED0E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2E70DDB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3AF6D7B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ABDD18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F1C30A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0782BC1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3D75FD1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727B538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0040BC7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4E8AC0E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3C181792"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23963000" w14:textId="77777777" w:rsidTr="00410C46">
        <w:trPr>
          <w:trHeight w:val="324"/>
        </w:trPr>
        <w:tc>
          <w:tcPr>
            <w:tcW w:w="4687" w:type="dxa"/>
            <w:noWrap/>
            <w:hideMark/>
          </w:tcPr>
          <w:p w14:paraId="3DB4FCC6" w14:textId="77777777" w:rsidR="00D15B52" w:rsidRPr="00B22B5F" w:rsidRDefault="00D15B52" w:rsidP="00D220EA">
            <w:pPr>
              <w:rPr>
                <w:rFonts w:cstheme="minorHAnsi"/>
              </w:rPr>
            </w:pPr>
            <w:r>
              <w:rPr>
                <w:rFonts w:cstheme="minorHAnsi"/>
              </w:rPr>
              <w:t>Ažuriranje promjena nastalih na objektima</w:t>
            </w:r>
          </w:p>
        </w:tc>
        <w:tc>
          <w:tcPr>
            <w:tcW w:w="341" w:type="dxa"/>
            <w:noWrap/>
            <w:vAlign w:val="center"/>
            <w:hideMark/>
          </w:tcPr>
          <w:p w14:paraId="63521B0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5FE50B3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70EBB44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D70520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907939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32B6A2F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23958DF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3B73AF6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01C82C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0D27C1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5EE553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034906CA"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561086DB" w14:textId="77777777" w:rsidTr="00410C46">
        <w:trPr>
          <w:trHeight w:val="360"/>
        </w:trPr>
        <w:tc>
          <w:tcPr>
            <w:tcW w:w="4687" w:type="dxa"/>
            <w:noWrap/>
            <w:hideMark/>
          </w:tcPr>
          <w:p w14:paraId="53BC47D1" w14:textId="77777777" w:rsidR="00D15B52" w:rsidRPr="00B22B5F" w:rsidRDefault="00D15B52" w:rsidP="00D220EA">
            <w:pPr>
              <w:rPr>
                <w:rFonts w:cstheme="minorHAnsi"/>
              </w:rPr>
            </w:pPr>
            <w:r>
              <w:rPr>
                <w:rFonts w:cstheme="minorHAnsi"/>
              </w:rPr>
              <w:t>Provođenje promjena u katastarskom operatu</w:t>
            </w:r>
          </w:p>
        </w:tc>
        <w:tc>
          <w:tcPr>
            <w:tcW w:w="341" w:type="dxa"/>
            <w:noWrap/>
            <w:vAlign w:val="center"/>
            <w:hideMark/>
          </w:tcPr>
          <w:p w14:paraId="791C094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39C8EE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68242BD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EB26F6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E67D6B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60A6368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63879EE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64E8026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33B0CDE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0D828B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F9F538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3E54CB85"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561ED012" w14:textId="77777777" w:rsidTr="00410C46">
        <w:trPr>
          <w:trHeight w:val="360"/>
        </w:trPr>
        <w:tc>
          <w:tcPr>
            <w:tcW w:w="4687" w:type="dxa"/>
            <w:noWrap/>
            <w:hideMark/>
          </w:tcPr>
          <w:p w14:paraId="53125BB8" w14:textId="77777777" w:rsidR="00D15B52" w:rsidRPr="00B22B5F" w:rsidRDefault="00D15B52" w:rsidP="00D220EA">
            <w:pPr>
              <w:rPr>
                <w:rFonts w:cstheme="minorHAnsi"/>
              </w:rPr>
            </w:pPr>
            <w:r>
              <w:rPr>
                <w:rFonts w:cstheme="minorHAnsi"/>
              </w:rPr>
              <w:t>Provođenje promjena u katastarskom planu</w:t>
            </w:r>
          </w:p>
        </w:tc>
        <w:tc>
          <w:tcPr>
            <w:tcW w:w="341" w:type="dxa"/>
            <w:noWrap/>
            <w:vAlign w:val="center"/>
            <w:hideMark/>
          </w:tcPr>
          <w:p w14:paraId="02558BB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6DDDE9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28B060E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181806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02832D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132E46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68721BA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7C9B279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74A8A7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1AFFE4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47BAE95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6895CE78"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7A752DF9" w14:textId="77777777" w:rsidTr="00410C46">
        <w:trPr>
          <w:trHeight w:val="360"/>
        </w:trPr>
        <w:tc>
          <w:tcPr>
            <w:tcW w:w="4687" w:type="dxa"/>
            <w:noWrap/>
            <w:hideMark/>
          </w:tcPr>
          <w:p w14:paraId="772133C1" w14:textId="77777777" w:rsidR="00D15B52" w:rsidRPr="00B22B5F" w:rsidRDefault="00D15B52" w:rsidP="00D220EA">
            <w:pPr>
              <w:rPr>
                <w:rFonts w:cstheme="minorHAnsi"/>
              </w:rPr>
            </w:pPr>
            <w:r>
              <w:rPr>
                <w:rFonts w:cstheme="minorHAnsi"/>
              </w:rPr>
              <w:t>Izdavanje uvjerenja</w:t>
            </w:r>
            <w:r w:rsidRPr="00B22B5F">
              <w:rPr>
                <w:rFonts w:cstheme="minorHAnsi"/>
              </w:rPr>
              <w:t xml:space="preserve"> </w:t>
            </w:r>
          </w:p>
        </w:tc>
        <w:tc>
          <w:tcPr>
            <w:tcW w:w="341" w:type="dxa"/>
            <w:noWrap/>
            <w:vAlign w:val="center"/>
            <w:hideMark/>
          </w:tcPr>
          <w:p w14:paraId="4FCB5E8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7F7801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7CF9107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79FACFC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602A21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E115C9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0B19FFF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7F7CC0C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FFB7DC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1E15619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354C873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53EB06EA"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068BDD37" w14:textId="77777777" w:rsidTr="00410C46">
        <w:trPr>
          <w:trHeight w:val="360"/>
        </w:trPr>
        <w:tc>
          <w:tcPr>
            <w:tcW w:w="4687" w:type="dxa"/>
            <w:noWrap/>
            <w:hideMark/>
          </w:tcPr>
          <w:p w14:paraId="7C71AA08" w14:textId="77777777" w:rsidR="00D15B52" w:rsidRPr="00B22B5F" w:rsidRDefault="00D15B52" w:rsidP="00D220EA">
            <w:pPr>
              <w:rPr>
                <w:rFonts w:cstheme="minorHAnsi"/>
              </w:rPr>
            </w:pPr>
            <w:r>
              <w:rPr>
                <w:rFonts w:cstheme="minorHAnsi"/>
              </w:rPr>
              <w:t>Kopije katastarskih planova</w:t>
            </w:r>
          </w:p>
        </w:tc>
        <w:tc>
          <w:tcPr>
            <w:tcW w:w="341" w:type="dxa"/>
            <w:noWrap/>
            <w:vAlign w:val="center"/>
            <w:hideMark/>
          </w:tcPr>
          <w:p w14:paraId="2F94E96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ECB991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63BD04C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656D6F8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25D80F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82855A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4E6B833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0D94FB9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784B54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92C6F4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8B650B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75422B81"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389E9B3A" w14:textId="77777777" w:rsidTr="00410C46">
        <w:trPr>
          <w:trHeight w:val="360"/>
        </w:trPr>
        <w:tc>
          <w:tcPr>
            <w:tcW w:w="4687" w:type="dxa"/>
            <w:noWrap/>
            <w:hideMark/>
          </w:tcPr>
          <w:p w14:paraId="3EB24971" w14:textId="77777777" w:rsidR="00D15B52" w:rsidRPr="00B22B5F" w:rsidRDefault="00D15B52" w:rsidP="00D220EA">
            <w:pPr>
              <w:rPr>
                <w:rFonts w:cstheme="minorHAnsi"/>
              </w:rPr>
            </w:pPr>
            <w:r>
              <w:rPr>
                <w:rFonts w:cstheme="minorHAnsi"/>
              </w:rPr>
              <w:t>Prijepisi i izvodi iz posjedovnih listova</w:t>
            </w:r>
          </w:p>
        </w:tc>
        <w:tc>
          <w:tcPr>
            <w:tcW w:w="341" w:type="dxa"/>
            <w:noWrap/>
            <w:vAlign w:val="center"/>
            <w:hideMark/>
          </w:tcPr>
          <w:p w14:paraId="58B8524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23A8DD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0B61707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34235D0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BB4449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DB8EC9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1A582CA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43B4C79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095916E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9CFDD0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76602CB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62A03F05"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58679E0E" w14:textId="77777777" w:rsidTr="00410C46">
        <w:trPr>
          <w:trHeight w:val="360"/>
        </w:trPr>
        <w:tc>
          <w:tcPr>
            <w:tcW w:w="4687" w:type="dxa"/>
            <w:noWrap/>
            <w:hideMark/>
          </w:tcPr>
          <w:p w14:paraId="37B5D5F0" w14:textId="77777777" w:rsidR="00D15B52" w:rsidRPr="00B22B5F" w:rsidRDefault="00D15B52" w:rsidP="00F6424A">
            <w:pPr>
              <w:rPr>
                <w:rFonts w:cstheme="minorHAnsi"/>
              </w:rPr>
            </w:pPr>
            <w:r>
              <w:rPr>
                <w:rFonts w:cstheme="minorHAnsi"/>
              </w:rPr>
              <w:t>Uplan</w:t>
            </w:r>
            <w:r w:rsidR="00F6424A">
              <w:rPr>
                <w:rFonts w:cstheme="minorHAnsi"/>
              </w:rPr>
              <w:t xml:space="preserve">a </w:t>
            </w:r>
            <w:r>
              <w:rPr>
                <w:rFonts w:cstheme="minorHAnsi"/>
              </w:rPr>
              <w:t>objekta</w:t>
            </w:r>
          </w:p>
        </w:tc>
        <w:tc>
          <w:tcPr>
            <w:tcW w:w="341" w:type="dxa"/>
            <w:noWrap/>
            <w:vAlign w:val="center"/>
            <w:hideMark/>
          </w:tcPr>
          <w:p w14:paraId="55DD382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2C0BD9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5736EA6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70CB5E5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4EFF3A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463D7E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455E077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43513E9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EDA0E7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E69407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6DA3A1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4CF46F88"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1CC588C1" w14:textId="77777777" w:rsidTr="00410C46">
        <w:trPr>
          <w:trHeight w:val="360"/>
        </w:trPr>
        <w:tc>
          <w:tcPr>
            <w:tcW w:w="4687" w:type="dxa"/>
            <w:noWrap/>
            <w:hideMark/>
          </w:tcPr>
          <w:p w14:paraId="1A275D46" w14:textId="77777777" w:rsidR="00D15B52" w:rsidRPr="00B22B5F" w:rsidRDefault="00D15B52" w:rsidP="00D220EA">
            <w:pPr>
              <w:rPr>
                <w:rFonts w:cstheme="minorHAnsi"/>
              </w:rPr>
            </w:pPr>
            <w:r>
              <w:rPr>
                <w:rFonts w:cstheme="minorHAnsi"/>
              </w:rPr>
              <w:t>Situacijski snimci terena</w:t>
            </w:r>
          </w:p>
        </w:tc>
        <w:tc>
          <w:tcPr>
            <w:tcW w:w="341" w:type="dxa"/>
            <w:noWrap/>
            <w:vAlign w:val="center"/>
            <w:hideMark/>
          </w:tcPr>
          <w:p w14:paraId="7332064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127559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3D0C4C1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BCEEE7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C9EE6E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270C208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1749A0C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7EA8FCA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33F18C2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5499926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29226A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5BE28999"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1147BCF2" w14:textId="77777777" w:rsidTr="00410C46">
        <w:trPr>
          <w:trHeight w:val="360"/>
        </w:trPr>
        <w:tc>
          <w:tcPr>
            <w:tcW w:w="4687" w:type="dxa"/>
            <w:noWrap/>
            <w:hideMark/>
          </w:tcPr>
          <w:p w14:paraId="611C033E" w14:textId="77777777" w:rsidR="00D15B52" w:rsidRPr="00B22B5F" w:rsidRDefault="00D15B52" w:rsidP="00D220EA">
            <w:pPr>
              <w:rPr>
                <w:rFonts w:cstheme="minorHAnsi"/>
              </w:rPr>
            </w:pPr>
            <w:r>
              <w:rPr>
                <w:rFonts w:cstheme="minorHAnsi"/>
              </w:rPr>
              <w:t>Promjena upisa posjedovnog stanja</w:t>
            </w:r>
          </w:p>
        </w:tc>
        <w:tc>
          <w:tcPr>
            <w:tcW w:w="341" w:type="dxa"/>
            <w:noWrap/>
            <w:vAlign w:val="center"/>
            <w:hideMark/>
          </w:tcPr>
          <w:p w14:paraId="0AB5450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725FFC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37D22DC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533769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258B73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079ED0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7087385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0E88C1F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F86C7E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0AEA25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6976FE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1AAD9C09"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03408C81" w14:textId="77777777" w:rsidTr="00410C46">
        <w:trPr>
          <w:trHeight w:val="360"/>
        </w:trPr>
        <w:tc>
          <w:tcPr>
            <w:tcW w:w="4687" w:type="dxa"/>
            <w:noWrap/>
            <w:hideMark/>
          </w:tcPr>
          <w:p w14:paraId="082841D2" w14:textId="77777777" w:rsidR="00D15B52" w:rsidRPr="00B22B5F" w:rsidRDefault="00D15B52" w:rsidP="00D220EA">
            <w:pPr>
              <w:rPr>
                <w:rFonts w:cstheme="minorHAnsi"/>
              </w:rPr>
            </w:pPr>
            <w:r>
              <w:rPr>
                <w:rFonts w:cstheme="minorHAnsi"/>
              </w:rPr>
              <w:t>Identifikacija čestica</w:t>
            </w:r>
          </w:p>
        </w:tc>
        <w:tc>
          <w:tcPr>
            <w:tcW w:w="341" w:type="dxa"/>
            <w:noWrap/>
            <w:vAlign w:val="center"/>
            <w:hideMark/>
          </w:tcPr>
          <w:p w14:paraId="0B71C7B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7079AB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69C6184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6F9EE49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DB44B8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8C319D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7FC3411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00A5167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585B26C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BEC44F7"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721E896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188A0DCF"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0749B635" w14:textId="77777777" w:rsidTr="00410C46">
        <w:trPr>
          <w:trHeight w:val="360"/>
        </w:trPr>
        <w:tc>
          <w:tcPr>
            <w:tcW w:w="4687" w:type="dxa"/>
            <w:noWrap/>
            <w:hideMark/>
          </w:tcPr>
          <w:p w14:paraId="5E5ADD38" w14:textId="77777777" w:rsidR="00D15B52" w:rsidRPr="00B22B5F" w:rsidRDefault="00D15B52" w:rsidP="00D220EA">
            <w:pPr>
              <w:rPr>
                <w:rFonts w:cstheme="minorHAnsi"/>
              </w:rPr>
            </w:pPr>
            <w:r>
              <w:rPr>
                <w:rFonts w:cstheme="minorHAnsi"/>
              </w:rPr>
              <w:t>Cijepanje čestica</w:t>
            </w:r>
          </w:p>
        </w:tc>
        <w:tc>
          <w:tcPr>
            <w:tcW w:w="341" w:type="dxa"/>
            <w:noWrap/>
            <w:vAlign w:val="center"/>
            <w:hideMark/>
          </w:tcPr>
          <w:p w14:paraId="5EE59B9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98DDB9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422D5E5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6188CB1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57E497A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779BFC5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362CD22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7085EFC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5D4BF96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6AB140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C2BE17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2A75E11C"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0CE02F1D" w14:textId="77777777" w:rsidTr="00410C46">
        <w:trPr>
          <w:trHeight w:val="360"/>
        </w:trPr>
        <w:tc>
          <w:tcPr>
            <w:tcW w:w="4687" w:type="dxa"/>
            <w:noWrap/>
            <w:hideMark/>
          </w:tcPr>
          <w:p w14:paraId="31DFCA39" w14:textId="77777777" w:rsidR="00D15B52" w:rsidRPr="00B22B5F" w:rsidRDefault="00D15B52" w:rsidP="00D220EA">
            <w:pPr>
              <w:rPr>
                <w:rFonts w:cstheme="minorHAnsi"/>
              </w:rPr>
            </w:pPr>
            <w:r>
              <w:rPr>
                <w:rFonts w:cstheme="minorHAnsi"/>
              </w:rPr>
              <w:t>Adresni registar</w:t>
            </w:r>
          </w:p>
        </w:tc>
        <w:tc>
          <w:tcPr>
            <w:tcW w:w="341" w:type="dxa"/>
            <w:noWrap/>
            <w:vAlign w:val="center"/>
            <w:hideMark/>
          </w:tcPr>
          <w:p w14:paraId="715DC4A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54EDDC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2D9E759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3312872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8D71CA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F735C2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27A33F6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3CC50AB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E3911A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1E681C1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B09D30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62F284DE"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10A407EA" w14:textId="77777777" w:rsidTr="00410C46">
        <w:trPr>
          <w:trHeight w:val="360"/>
        </w:trPr>
        <w:tc>
          <w:tcPr>
            <w:tcW w:w="4687" w:type="dxa"/>
            <w:noWrap/>
            <w:hideMark/>
          </w:tcPr>
          <w:p w14:paraId="0F7C25AF" w14:textId="77777777" w:rsidR="00D15B52" w:rsidRPr="00B22B5F" w:rsidRDefault="00D15B52" w:rsidP="00D220EA">
            <w:pPr>
              <w:rPr>
                <w:rFonts w:cstheme="minorHAnsi"/>
              </w:rPr>
            </w:pPr>
            <w:r>
              <w:rPr>
                <w:rFonts w:cstheme="minorHAnsi"/>
              </w:rPr>
              <w:t>Obračun katastarskog prihoda</w:t>
            </w:r>
          </w:p>
        </w:tc>
        <w:tc>
          <w:tcPr>
            <w:tcW w:w="341" w:type="dxa"/>
            <w:noWrap/>
            <w:vAlign w:val="center"/>
            <w:hideMark/>
          </w:tcPr>
          <w:p w14:paraId="28BE5C4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9E5ED8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74D510B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2CEEB4F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5CA2217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2EA4D4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01A3C3D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029BB15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29EE577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79DD91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3D9F022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1822F880" w14:textId="77777777" w:rsidR="00D15B52" w:rsidRPr="004A1344" w:rsidRDefault="00D15B52" w:rsidP="00D220EA">
            <w:pPr>
              <w:jc w:val="center"/>
              <w:rPr>
                <w:rFonts w:cstheme="minorHAnsi"/>
                <w:sz w:val="24"/>
                <w:szCs w:val="24"/>
              </w:rPr>
            </w:pPr>
            <w:r w:rsidRPr="004A1344">
              <w:rPr>
                <w:rFonts w:cstheme="minorHAnsi"/>
                <w:sz w:val="24"/>
                <w:szCs w:val="24"/>
              </w:rPr>
              <w:t>x</w:t>
            </w:r>
          </w:p>
        </w:tc>
      </w:tr>
    </w:tbl>
    <w:p w14:paraId="7FD0656F" w14:textId="77777777" w:rsidR="00410C46" w:rsidRDefault="00410C46"/>
    <w:tbl>
      <w:tblPr>
        <w:tblStyle w:val="Reetkatablice"/>
        <w:tblW w:w="0" w:type="auto"/>
        <w:tblLook w:val="04A0" w:firstRow="1" w:lastRow="0" w:firstColumn="1" w:lastColumn="0" w:noHBand="0" w:noVBand="1"/>
      </w:tblPr>
      <w:tblGrid>
        <w:gridCol w:w="4687"/>
        <w:gridCol w:w="341"/>
        <w:gridCol w:w="341"/>
        <w:gridCol w:w="372"/>
        <w:gridCol w:w="383"/>
        <w:gridCol w:w="341"/>
        <w:gridCol w:w="383"/>
        <w:gridCol w:w="434"/>
        <w:gridCol w:w="486"/>
        <w:gridCol w:w="376"/>
        <w:gridCol w:w="341"/>
        <w:gridCol w:w="376"/>
        <w:gridCol w:w="427"/>
      </w:tblGrid>
      <w:tr w:rsidR="00D15B52" w:rsidRPr="004A1344" w14:paraId="2CE65461" w14:textId="77777777" w:rsidTr="00410C46">
        <w:trPr>
          <w:trHeight w:val="360"/>
        </w:trPr>
        <w:tc>
          <w:tcPr>
            <w:tcW w:w="4687" w:type="dxa"/>
            <w:noWrap/>
            <w:hideMark/>
          </w:tcPr>
          <w:p w14:paraId="78D053D3" w14:textId="77777777" w:rsidR="00D15B52" w:rsidRPr="00B22B5F" w:rsidRDefault="00D15B52" w:rsidP="00F6424A">
            <w:pPr>
              <w:jc w:val="center"/>
              <w:rPr>
                <w:rFonts w:cstheme="minorHAnsi"/>
                <w:b/>
                <w:bCs/>
              </w:rPr>
            </w:pPr>
            <w:r>
              <w:rPr>
                <w:rFonts w:cstheme="minorHAnsi"/>
                <w:b/>
                <w:bCs/>
              </w:rPr>
              <w:t>Imovinsko-pravni poslovi</w:t>
            </w:r>
          </w:p>
        </w:tc>
        <w:tc>
          <w:tcPr>
            <w:tcW w:w="4601" w:type="dxa"/>
            <w:gridSpan w:val="12"/>
            <w:noWrap/>
            <w:hideMark/>
          </w:tcPr>
          <w:p w14:paraId="6B2CB345" w14:textId="77777777" w:rsidR="00D15B52" w:rsidRPr="004A1344" w:rsidRDefault="00D15B52" w:rsidP="00D220EA">
            <w:pPr>
              <w:rPr>
                <w:rFonts w:cstheme="minorHAnsi"/>
                <w:sz w:val="24"/>
                <w:szCs w:val="24"/>
              </w:rPr>
            </w:pPr>
            <w:r w:rsidRPr="004A1344">
              <w:rPr>
                <w:rFonts w:cstheme="minorHAnsi"/>
                <w:sz w:val="24"/>
                <w:szCs w:val="24"/>
              </w:rPr>
              <w:t> </w:t>
            </w:r>
          </w:p>
        </w:tc>
      </w:tr>
      <w:tr w:rsidR="00F6424A" w:rsidRPr="004A1344" w14:paraId="7C1B2B10" w14:textId="77777777" w:rsidTr="00410C46">
        <w:trPr>
          <w:trHeight w:val="360"/>
        </w:trPr>
        <w:tc>
          <w:tcPr>
            <w:tcW w:w="4687" w:type="dxa"/>
            <w:noWrap/>
            <w:hideMark/>
          </w:tcPr>
          <w:p w14:paraId="1B3FDFE3" w14:textId="77777777" w:rsidR="00D15B52" w:rsidRPr="00B22B5F" w:rsidRDefault="00D15B52" w:rsidP="00D220EA">
            <w:pPr>
              <w:rPr>
                <w:rFonts w:cstheme="minorHAnsi"/>
              </w:rPr>
            </w:pPr>
            <w:r>
              <w:rPr>
                <w:rFonts w:cstheme="minorHAnsi"/>
              </w:rPr>
              <w:t>Prijedlozi odluka iz imovinsko-pravnih odnosa</w:t>
            </w:r>
          </w:p>
        </w:tc>
        <w:tc>
          <w:tcPr>
            <w:tcW w:w="341" w:type="dxa"/>
            <w:noWrap/>
            <w:vAlign w:val="center"/>
            <w:hideMark/>
          </w:tcPr>
          <w:p w14:paraId="7C7CC85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5A1F0A1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73D24B9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65AB1E7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0BCE56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19B91A9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6D3D4CF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63BDCE0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0396EFE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507DBA8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02695F1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1F7239AB"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16514AD3" w14:textId="77777777" w:rsidTr="00410C46">
        <w:trPr>
          <w:trHeight w:val="668"/>
        </w:trPr>
        <w:tc>
          <w:tcPr>
            <w:tcW w:w="4687" w:type="dxa"/>
            <w:noWrap/>
            <w:hideMark/>
          </w:tcPr>
          <w:p w14:paraId="395002C5" w14:textId="77777777" w:rsidR="00D15B52" w:rsidRPr="00B22B5F" w:rsidRDefault="00D15B52" w:rsidP="00D220EA">
            <w:pPr>
              <w:rPr>
                <w:rFonts w:cstheme="minorHAnsi"/>
              </w:rPr>
            </w:pPr>
            <w:r>
              <w:rPr>
                <w:rFonts w:cstheme="minorHAnsi"/>
              </w:rPr>
              <w:t>Stručna mišljenja o prednacrtima, nacrtima i prijedlozima zakona i drugih propisa</w:t>
            </w:r>
          </w:p>
        </w:tc>
        <w:tc>
          <w:tcPr>
            <w:tcW w:w="341" w:type="dxa"/>
            <w:noWrap/>
            <w:vAlign w:val="center"/>
            <w:hideMark/>
          </w:tcPr>
          <w:p w14:paraId="4D87001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F1AE82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5649787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BA0161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77C89E3" w14:textId="77777777" w:rsidR="00D15B52" w:rsidRPr="004A1344" w:rsidRDefault="00D15B52" w:rsidP="00D220EA">
            <w:pPr>
              <w:jc w:val="center"/>
              <w:rPr>
                <w:rFonts w:cstheme="minorHAnsi"/>
                <w:sz w:val="24"/>
                <w:szCs w:val="24"/>
              </w:rPr>
            </w:pPr>
            <w:r>
              <w:rPr>
                <w:rFonts w:cstheme="minorHAnsi"/>
                <w:sz w:val="24"/>
                <w:szCs w:val="24"/>
              </w:rPr>
              <w:t>x</w:t>
            </w:r>
          </w:p>
        </w:tc>
        <w:tc>
          <w:tcPr>
            <w:tcW w:w="383" w:type="dxa"/>
            <w:noWrap/>
            <w:vAlign w:val="center"/>
            <w:hideMark/>
          </w:tcPr>
          <w:p w14:paraId="6FC283E8" w14:textId="77777777" w:rsidR="00D15B52" w:rsidRPr="004A1344" w:rsidRDefault="00D15B52" w:rsidP="00D220EA">
            <w:pPr>
              <w:jc w:val="center"/>
              <w:rPr>
                <w:rFonts w:cstheme="minorHAnsi"/>
                <w:sz w:val="24"/>
                <w:szCs w:val="24"/>
              </w:rPr>
            </w:pPr>
            <w:r>
              <w:rPr>
                <w:rFonts w:cstheme="minorHAnsi"/>
                <w:sz w:val="24"/>
                <w:szCs w:val="24"/>
              </w:rPr>
              <w:t>x</w:t>
            </w:r>
          </w:p>
        </w:tc>
        <w:tc>
          <w:tcPr>
            <w:tcW w:w="434" w:type="dxa"/>
            <w:noWrap/>
            <w:vAlign w:val="center"/>
            <w:hideMark/>
          </w:tcPr>
          <w:p w14:paraId="144B4F33" w14:textId="77777777" w:rsidR="00D15B52" w:rsidRPr="004A1344" w:rsidRDefault="00D15B52" w:rsidP="00D220EA">
            <w:pPr>
              <w:jc w:val="center"/>
              <w:rPr>
                <w:rFonts w:cstheme="minorHAnsi"/>
                <w:sz w:val="24"/>
                <w:szCs w:val="24"/>
              </w:rPr>
            </w:pPr>
            <w:r>
              <w:rPr>
                <w:rFonts w:cstheme="minorHAnsi"/>
                <w:sz w:val="24"/>
                <w:szCs w:val="24"/>
              </w:rPr>
              <w:t>x</w:t>
            </w:r>
          </w:p>
        </w:tc>
        <w:tc>
          <w:tcPr>
            <w:tcW w:w="486" w:type="dxa"/>
            <w:noWrap/>
            <w:vAlign w:val="center"/>
            <w:hideMark/>
          </w:tcPr>
          <w:p w14:paraId="282A0B01" w14:textId="77777777" w:rsidR="00D15B52" w:rsidRPr="004A1344" w:rsidRDefault="00D15B52" w:rsidP="00D220EA">
            <w:pPr>
              <w:jc w:val="center"/>
              <w:rPr>
                <w:rFonts w:cstheme="minorHAnsi"/>
                <w:sz w:val="24"/>
                <w:szCs w:val="24"/>
              </w:rPr>
            </w:pPr>
            <w:r>
              <w:rPr>
                <w:rFonts w:cstheme="minorHAnsi"/>
                <w:sz w:val="24"/>
                <w:szCs w:val="24"/>
              </w:rPr>
              <w:t>x</w:t>
            </w:r>
          </w:p>
        </w:tc>
        <w:tc>
          <w:tcPr>
            <w:tcW w:w="376" w:type="dxa"/>
            <w:noWrap/>
            <w:vAlign w:val="center"/>
            <w:hideMark/>
          </w:tcPr>
          <w:p w14:paraId="6FF4F708" w14:textId="77777777" w:rsidR="00D15B52" w:rsidRPr="004A1344" w:rsidRDefault="00D15B52" w:rsidP="00D220EA">
            <w:pPr>
              <w:jc w:val="center"/>
              <w:rPr>
                <w:rFonts w:cstheme="minorHAnsi"/>
                <w:sz w:val="24"/>
                <w:szCs w:val="24"/>
              </w:rPr>
            </w:pPr>
            <w:r>
              <w:rPr>
                <w:rFonts w:cstheme="minorHAnsi"/>
                <w:sz w:val="24"/>
                <w:szCs w:val="24"/>
              </w:rPr>
              <w:t>x</w:t>
            </w:r>
          </w:p>
        </w:tc>
        <w:tc>
          <w:tcPr>
            <w:tcW w:w="341" w:type="dxa"/>
            <w:noWrap/>
            <w:vAlign w:val="center"/>
            <w:hideMark/>
          </w:tcPr>
          <w:p w14:paraId="23B5EDA9" w14:textId="77777777" w:rsidR="00D15B52" w:rsidRPr="004A1344" w:rsidRDefault="00D15B52" w:rsidP="00D220EA">
            <w:pPr>
              <w:jc w:val="center"/>
              <w:rPr>
                <w:rFonts w:cstheme="minorHAnsi"/>
                <w:sz w:val="24"/>
                <w:szCs w:val="24"/>
              </w:rPr>
            </w:pPr>
            <w:r>
              <w:rPr>
                <w:rFonts w:cstheme="minorHAnsi"/>
                <w:sz w:val="24"/>
                <w:szCs w:val="24"/>
              </w:rPr>
              <w:t>x</w:t>
            </w:r>
          </w:p>
        </w:tc>
        <w:tc>
          <w:tcPr>
            <w:tcW w:w="376" w:type="dxa"/>
            <w:noWrap/>
            <w:vAlign w:val="center"/>
            <w:hideMark/>
          </w:tcPr>
          <w:p w14:paraId="156B3AB3" w14:textId="77777777" w:rsidR="00D15B52" w:rsidRPr="004A1344" w:rsidRDefault="00D15B52" w:rsidP="00D220EA">
            <w:pPr>
              <w:jc w:val="center"/>
              <w:rPr>
                <w:rFonts w:cstheme="minorHAnsi"/>
                <w:sz w:val="24"/>
                <w:szCs w:val="24"/>
              </w:rPr>
            </w:pPr>
            <w:r>
              <w:rPr>
                <w:rFonts w:cstheme="minorHAnsi"/>
                <w:sz w:val="24"/>
                <w:szCs w:val="24"/>
              </w:rPr>
              <w:t>x</w:t>
            </w:r>
          </w:p>
        </w:tc>
        <w:tc>
          <w:tcPr>
            <w:tcW w:w="427" w:type="dxa"/>
            <w:noWrap/>
            <w:vAlign w:val="center"/>
            <w:hideMark/>
          </w:tcPr>
          <w:p w14:paraId="4DB79162" w14:textId="77777777" w:rsidR="00D15B52" w:rsidRPr="004A1344" w:rsidRDefault="00D15B52" w:rsidP="00D220EA">
            <w:pPr>
              <w:jc w:val="center"/>
              <w:rPr>
                <w:rFonts w:cstheme="minorHAnsi"/>
                <w:sz w:val="24"/>
                <w:szCs w:val="24"/>
              </w:rPr>
            </w:pPr>
            <w:r>
              <w:rPr>
                <w:rFonts w:cstheme="minorHAnsi"/>
                <w:sz w:val="24"/>
                <w:szCs w:val="24"/>
              </w:rPr>
              <w:t>x</w:t>
            </w:r>
          </w:p>
        </w:tc>
      </w:tr>
      <w:tr w:rsidR="00F6424A" w:rsidRPr="004A1344" w14:paraId="1C92D242" w14:textId="77777777" w:rsidTr="00410C46">
        <w:trPr>
          <w:trHeight w:val="360"/>
        </w:trPr>
        <w:tc>
          <w:tcPr>
            <w:tcW w:w="4687" w:type="dxa"/>
            <w:noWrap/>
            <w:hideMark/>
          </w:tcPr>
          <w:p w14:paraId="47B03B8C" w14:textId="77777777" w:rsidR="00D15B52" w:rsidRPr="00B22B5F" w:rsidRDefault="00D15B52" w:rsidP="00D220EA">
            <w:pPr>
              <w:rPr>
                <w:rFonts w:cstheme="minorHAnsi"/>
              </w:rPr>
            </w:pPr>
            <w:r>
              <w:rPr>
                <w:rFonts w:cstheme="minorHAnsi"/>
              </w:rPr>
              <w:t>Pripremanje rješenja u prvostupanjskom postupku</w:t>
            </w:r>
          </w:p>
        </w:tc>
        <w:tc>
          <w:tcPr>
            <w:tcW w:w="341" w:type="dxa"/>
            <w:noWrap/>
            <w:vAlign w:val="center"/>
            <w:hideMark/>
          </w:tcPr>
          <w:p w14:paraId="4EE93ADB" w14:textId="77777777" w:rsidR="00D15B52" w:rsidRPr="004A1344" w:rsidRDefault="00D15B52" w:rsidP="00D220EA">
            <w:pPr>
              <w:jc w:val="center"/>
              <w:rPr>
                <w:rFonts w:cstheme="minorHAnsi"/>
                <w:sz w:val="24"/>
                <w:szCs w:val="24"/>
              </w:rPr>
            </w:pPr>
            <w:r>
              <w:rPr>
                <w:rFonts w:cstheme="minorHAnsi"/>
                <w:sz w:val="24"/>
                <w:szCs w:val="24"/>
              </w:rPr>
              <w:t>x</w:t>
            </w:r>
          </w:p>
        </w:tc>
        <w:tc>
          <w:tcPr>
            <w:tcW w:w="341" w:type="dxa"/>
            <w:noWrap/>
            <w:vAlign w:val="center"/>
            <w:hideMark/>
          </w:tcPr>
          <w:p w14:paraId="6483CAF5" w14:textId="77777777" w:rsidR="00D15B52" w:rsidRPr="004A1344" w:rsidRDefault="00D15B52" w:rsidP="00D220EA">
            <w:pPr>
              <w:jc w:val="center"/>
              <w:rPr>
                <w:rFonts w:cstheme="minorHAnsi"/>
                <w:sz w:val="24"/>
                <w:szCs w:val="24"/>
              </w:rPr>
            </w:pPr>
            <w:r>
              <w:rPr>
                <w:rFonts w:cstheme="minorHAnsi"/>
                <w:sz w:val="24"/>
                <w:szCs w:val="24"/>
              </w:rPr>
              <w:t>x</w:t>
            </w:r>
          </w:p>
        </w:tc>
        <w:tc>
          <w:tcPr>
            <w:tcW w:w="372" w:type="dxa"/>
            <w:noWrap/>
            <w:vAlign w:val="center"/>
            <w:hideMark/>
          </w:tcPr>
          <w:p w14:paraId="2F0E0C52" w14:textId="77777777" w:rsidR="00D15B52" w:rsidRPr="004A1344" w:rsidRDefault="00D15B52" w:rsidP="00D220EA">
            <w:pPr>
              <w:jc w:val="center"/>
              <w:rPr>
                <w:rFonts w:cstheme="minorHAnsi"/>
                <w:sz w:val="24"/>
                <w:szCs w:val="24"/>
              </w:rPr>
            </w:pPr>
            <w:r>
              <w:rPr>
                <w:rFonts w:cstheme="minorHAnsi"/>
                <w:sz w:val="24"/>
                <w:szCs w:val="24"/>
              </w:rPr>
              <w:t>x</w:t>
            </w:r>
          </w:p>
        </w:tc>
        <w:tc>
          <w:tcPr>
            <w:tcW w:w="383" w:type="dxa"/>
            <w:noWrap/>
            <w:vAlign w:val="center"/>
            <w:hideMark/>
          </w:tcPr>
          <w:p w14:paraId="48FB6E2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0BE534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08E3EC2" w14:textId="77777777" w:rsidR="00D15B52" w:rsidRPr="004A1344" w:rsidRDefault="00D15B52" w:rsidP="00D220EA">
            <w:pPr>
              <w:jc w:val="center"/>
              <w:rPr>
                <w:rFonts w:cstheme="minorHAnsi"/>
                <w:sz w:val="24"/>
                <w:szCs w:val="24"/>
              </w:rPr>
            </w:pPr>
            <w:r>
              <w:rPr>
                <w:rFonts w:cstheme="minorHAnsi"/>
                <w:sz w:val="24"/>
                <w:szCs w:val="24"/>
              </w:rPr>
              <w:t>x</w:t>
            </w:r>
          </w:p>
        </w:tc>
        <w:tc>
          <w:tcPr>
            <w:tcW w:w="434" w:type="dxa"/>
            <w:noWrap/>
            <w:vAlign w:val="center"/>
            <w:hideMark/>
          </w:tcPr>
          <w:p w14:paraId="7C0A827F" w14:textId="77777777" w:rsidR="00D15B52" w:rsidRPr="004A1344" w:rsidRDefault="00D15B52" w:rsidP="00D220EA">
            <w:pPr>
              <w:jc w:val="center"/>
              <w:rPr>
                <w:rFonts w:cstheme="minorHAnsi"/>
                <w:sz w:val="24"/>
                <w:szCs w:val="24"/>
              </w:rPr>
            </w:pPr>
            <w:r>
              <w:rPr>
                <w:rFonts w:cstheme="minorHAnsi"/>
                <w:sz w:val="24"/>
                <w:szCs w:val="24"/>
              </w:rPr>
              <w:t>x</w:t>
            </w:r>
          </w:p>
        </w:tc>
        <w:tc>
          <w:tcPr>
            <w:tcW w:w="486" w:type="dxa"/>
            <w:noWrap/>
            <w:vAlign w:val="center"/>
            <w:hideMark/>
          </w:tcPr>
          <w:p w14:paraId="3A3D432A" w14:textId="77777777" w:rsidR="00D15B52" w:rsidRPr="004A1344" w:rsidRDefault="00D15B52" w:rsidP="00D220EA">
            <w:pPr>
              <w:jc w:val="center"/>
              <w:rPr>
                <w:rFonts w:cstheme="minorHAnsi"/>
                <w:sz w:val="24"/>
                <w:szCs w:val="24"/>
              </w:rPr>
            </w:pPr>
            <w:r>
              <w:rPr>
                <w:rFonts w:cstheme="minorHAnsi"/>
                <w:sz w:val="24"/>
                <w:szCs w:val="24"/>
              </w:rPr>
              <w:t>x</w:t>
            </w:r>
          </w:p>
        </w:tc>
        <w:tc>
          <w:tcPr>
            <w:tcW w:w="376" w:type="dxa"/>
            <w:noWrap/>
            <w:vAlign w:val="center"/>
            <w:hideMark/>
          </w:tcPr>
          <w:p w14:paraId="5B46740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8DD2AB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7BCC550" w14:textId="77777777" w:rsidR="00D15B52" w:rsidRPr="004A1344" w:rsidRDefault="00D15B52" w:rsidP="00D220EA">
            <w:pPr>
              <w:jc w:val="center"/>
              <w:rPr>
                <w:rFonts w:cstheme="minorHAnsi"/>
                <w:sz w:val="24"/>
                <w:szCs w:val="24"/>
              </w:rPr>
            </w:pPr>
            <w:r>
              <w:rPr>
                <w:rFonts w:cstheme="minorHAnsi"/>
                <w:sz w:val="24"/>
                <w:szCs w:val="24"/>
              </w:rPr>
              <w:t>x</w:t>
            </w:r>
          </w:p>
        </w:tc>
        <w:tc>
          <w:tcPr>
            <w:tcW w:w="427" w:type="dxa"/>
            <w:noWrap/>
            <w:vAlign w:val="center"/>
            <w:hideMark/>
          </w:tcPr>
          <w:p w14:paraId="3FEA5A31" w14:textId="77777777" w:rsidR="00D15B52" w:rsidRPr="004A1344" w:rsidRDefault="00D15B52" w:rsidP="00D220EA">
            <w:pPr>
              <w:jc w:val="center"/>
              <w:rPr>
                <w:rFonts w:cstheme="minorHAnsi"/>
                <w:sz w:val="24"/>
                <w:szCs w:val="24"/>
              </w:rPr>
            </w:pPr>
            <w:r>
              <w:rPr>
                <w:rFonts w:cstheme="minorHAnsi"/>
                <w:sz w:val="24"/>
                <w:szCs w:val="24"/>
              </w:rPr>
              <w:t>x</w:t>
            </w:r>
          </w:p>
        </w:tc>
      </w:tr>
      <w:tr w:rsidR="00F6424A" w:rsidRPr="004A1344" w14:paraId="5074164E" w14:textId="77777777" w:rsidTr="00410C46">
        <w:trPr>
          <w:trHeight w:val="360"/>
        </w:trPr>
        <w:tc>
          <w:tcPr>
            <w:tcW w:w="4687" w:type="dxa"/>
            <w:noWrap/>
            <w:hideMark/>
          </w:tcPr>
          <w:p w14:paraId="4798FA41" w14:textId="77777777" w:rsidR="00D15B52" w:rsidRPr="00B22B5F" w:rsidRDefault="00D15B52" w:rsidP="00D220EA">
            <w:pPr>
              <w:rPr>
                <w:rFonts w:cstheme="minorHAnsi"/>
              </w:rPr>
            </w:pPr>
            <w:r>
              <w:rPr>
                <w:rFonts w:cstheme="minorHAnsi"/>
              </w:rPr>
              <w:t>Izvlaštenja- eksproprijacija</w:t>
            </w:r>
          </w:p>
        </w:tc>
        <w:tc>
          <w:tcPr>
            <w:tcW w:w="341" w:type="dxa"/>
            <w:noWrap/>
            <w:vAlign w:val="center"/>
            <w:hideMark/>
          </w:tcPr>
          <w:p w14:paraId="52C5660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9E71EC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3293F5F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7150819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8893F4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044E29B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45A41D6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4409389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30CD8EFE" w14:textId="77777777" w:rsidR="00D15B52" w:rsidRPr="004A1344" w:rsidRDefault="00D15B52" w:rsidP="00D220EA">
            <w:pPr>
              <w:jc w:val="center"/>
              <w:rPr>
                <w:rFonts w:cstheme="minorHAnsi"/>
                <w:sz w:val="24"/>
                <w:szCs w:val="24"/>
              </w:rPr>
            </w:pPr>
            <w:r>
              <w:rPr>
                <w:rFonts w:cstheme="minorHAnsi"/>
                <w:sz w:val="24"/>
                <w:szCs w:val="24"/>
              </w:rPr>
              <w:t>x</w:t>
            </w:r>
          </w:p>
        </w:tc>
        <w:tc>
          <w:tcPr>
            <w:tcW w:w="341" w:type="dxa"/>
            <w:noWrap/>
            <w:vAlign w:val="center"/>
            <w:hideMark/>
          </w:tcPr>
          <w:p w14:paraId="58F36357" w14:textId="77777777" w:rsidR="00D15B52" w:rsidRPr="004A1344" w:rsidRDefault="00D15B52" w:rsidP="00D220EA">
            <w:pPr>
              <w:jc w:val="center"/>
              <w:rPr>
                <w:rFonts w:cstheme="minorHAnsi"/>
                <w:sz w:val="24"/>
                <w:szCs w:val="24"/>
              </w:rPr>
            </w:pPr>
            <w:r>
              <w:rPr>
                <w:rFonts w:cstheme="minorHAnsi"/>
                <w:sz w:val="24"/>
                <w:szCs w:val="24"/>
              </w:rPr>
              <w:t>x</w:t>
            </w:r>
          </w:p>
        </w:tc>
        <w:tc>
          <w:tcPr>
            <w:tcW w:w="376" w:type="dxa"/>
            <w:noWrap/>
            <w:vAlign w:val="center"/>
            <w:hideMark/>
          </w:tcPr>
          <w:p w14:paraId="0C36DBDF" w14:textId="77777777" w:rsidR="00D15B52" w:rsidRPr="004A1344" w:rsidRDefault="00D15B52" w:rsidP="00D220EA">
            <w:pPr>
              <w:jc w:val="center"/>
              <w:rPr>
                <w:rFonts w:cstheme="minorHAnsi"/>
                <w:sz w:val="24"/>
                <w:szCs w:val="24"/>
              </w:rPr>
            </w:pPr>
            <w:r>
              <w:rPr>
                <w:rFonts w:cstheme="minorHAnsi"/>
                <w:sz w:val="24"/>
                <w:szCs w:val="24"/>
              </w:rPr>
              <w:t>x</w:t>
            </w:r>
          </w:p>
        </w:tc>
        <w:tc>
          <w:tcPr>
            <w:tcW w:w="427" w:type="dxa"/>
            <w:noWrap/>
            <w:vAlign w:val="center"/>
            <w:hideMark/>
          </w:tcPr>
          <w:p w14:paraId="2F9DB6A1" w14:textId="77777777" w:rsidR="00D15B52" w:rsidRPr="004A1344" w:rsidRDefault="00D15B52" w:rsidP="00D220EA">
            <w:pPr>
              <w:jc w:val="center"/>
              <w:rPr>
                <w:rFonts w:cstheme="minorHAnsi"/>
                <w:sz w:val="24"/>
                <w:szCs w:val="24"/>
              </w:rPr>
            </w:pPr>
            <w:r>
              <w:rPr>
                <w:rFonts w:cstheme="minorHAnsi"/>
                <w:sz w:val="24"/>
                <w:szCs w:val="24"/>
              </w:rPr>
              <w:t>x</w:t>
            </w:r>
          </w:p>
        </w:tc>
      </w:tr>
      <w:tr w:rsidR="00F6424A" w:rsidRPr="004A1344" w14:paraId="77B330C2" w14:textId="77777777" w:rsidTr="00410C46">
        <w:trPr>
          <w:trHeight w:val="360"/>
        </w:trPr>
        <w:tc>
          <w:tcPr>
            <w:tcW w:w="4687" w:type="dxa"/>
            <w:noWrap/>
            <w:hideMark/>
          </w:tcPr>
          <w:p w14:paraId="108883AF" w14:textId="77777777" w:rsidR="00D15B52" w:rsidRPr="00B22B5F" w:rsidRDefault="00D15B52" w:rsidP="00D220EA">
            <w:pPr>
              <w:rPr>
                <w:rFonts w:cstheme="minorHAnsi"/>
              </w:rPr>
            </w:pPr>
            <w:r>
              <w:rPr>
                <w:rFonts w:cstheme="minorHAnsi"/>
              </w:rPr>
              <w:t>Preuzimanje gradskog neizgrađenog zemljišta</w:t>
            </w:r>
          </w:p>
        </w:tc>
        <w:tc>
          <w:tcPr>
            <w:tcW w:w="341" w:type="dxa"/>
            <w:noWrap/>
            <w:vAlign w:val="center"/>
            <w:hideMark/>
          </w:tcPr>
          <w:p w14:paraId="60307FC7" w14:textId="77777777" w:rsidR="00D15B52" w:rsidRPr="004A1344" w:rsidRDefault="00D15B52" w:rsidP="00D220EA">
            <w:pPr>
              <w:jc w:val="center"/>
              <w:rPr>
                <w:rFonts w:cstheme="minorHAnsi"/>
                <w:sz w:val="24"/>
                <w:szCs w:val="24"/>
              </w:rPr>
            </w:pPr>
            <w:r>
              <w:rPr>
                <w:rFonts w:cstheme="minorHAnsi"/>
                <w:sz w:val="24"/>
                <w:szCs w:val="24"/>
              </w:rPr>
              <w:t>x</w:t>
            </w:r>
          </w:p>
        </w:tc>
        <w:tc>
          <w:tcPr>
            <w:tcW w:w="341" w:type="dxa"/>
            <w:noWrap/>
            <w:vAlign w:val="center"/>
            <w:hideMark/>
          </w:tcPr>
          <w:p w14:paraId="3FA2DFC4" w14:textId="77777777" w:rsidR="00D15B52" w:rsidRPr="004A1344" w:rsidRDefault="00D15B52" w:rsidP="00D220EA">
            <w:pPr>
              <w:jc w:val="center"/>
              <w:rPr>
                <w:rFonts w:cstheme="minorHAnsi"/>
                <w:sz w:val="24"/>
                <w:szCs w:val="24"/>
              </w:rPr>
            </w:pPr>
            <w:r>
              <w:rPr>
                <w:rFonts w:cstheme="minorHAnsi"/>
                <w:sz w:val="24"/>
                <w:szCs w:val="24"/>
              </w:rPr>
              <w:t>x</w:t>
            </w:r>
          </w:p>
        </w:tc>
        <w:tc>
          <w:tcPr>
            <w:tcW w:w="372" w:type="dxa"/>
            <w:noWrap/>
            <w:vAlign w:val="center"/>
            <w:hideMark/>
          </w:tcPr>
          <w:p w14:paraId="666F4050" w14:textId="77777777" w:rsidR="00D15B52" w:rsidRPr="004A1344" w:rsidRDefault="00D15B52" w:rsidP="00D220EA">
            <w:pPr>
              <w:jc w:val="center"/>
              <w:rPr>
                <w:rFonts w:cstheme="minorHAnsi"/>
                <w:sz w:val="24"/>
                <w:szCs w:val="24"/>
              </w:rPr>
            </w:pPr>
            <w:r>
              <w:rPr>
                <w:rFonts w:cstheme="minorHAnsi"/>
                <w:sz w:val="24"/>
                <w:szCs w:val="24"/>
              </w:rPr>
              <w:t>x</w:t>
            </w:r>
          </w:p>
        </w:tc>
        <w:tc>
          <w:tcPr>
            <w:tcW w:w="383" w:type="dxa"/>
            <w:noWrap/>
            <w:vAlign w:val="center"/>
            <w:hideMark/>
          </w:tcPr>
          <w:p w14:paraId="55031C4C" w14:textId="77777777" w:rsidR="00D15B52" w:rsidRPr="004A1344" w:rsidRDefault="00D15B52" w:rsidP="00D220EA">
            <w:pPr>
              <w:jc w:val="center"/>
              <w:rPr>
                <w:rFonts w:cstheme="minorHAnsi"/>
                <w:sz w:val="24"/>
                <w:szCs w:val="24"/>
              </w:rPr>
            </w:pPr>
            <w:r>
              <w:rPr>
                <w:rFonts w:cstheme="minorHAnsi"/>
                <w:sz w:val="24"/>
                <w:szCs w:val="24"/>
              </w:rPr>
              <w:t>x</w:t>
            </w:r>
          </w:p>
        </w:tc>
        <w:tc>
          <w:tcPr>
            <w:tcW w:w="341" w:type="dxa"/>
            <w:noWrap/>
            <w:vAlign w:val="center"/>
            <w:hideMark/>
          </w:tcPr>
          <w:p w14:paraId="73616447" w14:textId="77777777" w:rsidR="00D15B52" w:rsidRPr="004A1344" w:rsidRDefault="00D15B52" w:rsidP="00D220EA">
            <w:pPr>
              <w:jc w:val="center"/>
              <w:rPr>
                <w:rFonts w:cstheme="minorHAnsi"/>
                <w:sz w:val="24"/>
                <w:szCs w:val="24"/>
              </w:rPr>
            </w:pPr>
            <w:r>
              <w:rPr>
                <w:rFonts w:cstheme="minorHAnsi"/>
                <w:sz w:val="24"/>
                <w:szCs w:val="24"/>
              </w:rPr>
              <w:t>x</w:t>
            </w:r>
          </w:p>
        </w:tc>
        <w:tc>
          <w:tcPr>
            <w:tcW w:w="383" w:type="dxa"/>
            <w:noWrap/>
            <w:vAlign w:val="center"/>
            <w:hideMark/>
          </w:tcPr>
          <w:p w14:paraId="7A50DB5F" w14:textId="77777777" w:rsidR="00D15B52" w:rsidRPr="004A1344" w:rsidRDefault="00D15B52" w:rsidP="00D220EA">
            <w:pPr>
              <w:jc w:val="center"/>
              <w:rPr>
                <w:rFonts w:cstheme="minorHAnsi"/>
                <w:sz w:val="24"/>
                <w:szCs w:val="24"/>
              </w:rPr>
            </w:pPr>
            <w:r>
              <w:rPr>
                <w:rFonts w:cstheme="minorHAnsi"/>
                <w:sz w:val="24"/>
                <w:szCs w:val="24"/>
              </w:rPr>
              <w:t>x</w:t>
            </w:r>
          </w:p>
        </w:tc>
        <w:tc>
          <w:tcPr>
            <w:tcW w:w="434" w:type="dxa"/>
            <w:noWrap/>
            <w:vAlign w:val="center"/>
            <w:hideMark/>
          </w:tcPr>
          <w:p w14:paraId="0AFCB4CA" w14:textId="77777777" w:rsidR="00D15B52" w:rsidRPr="004A1344" w:rsidRDefault="00D15B52" w:rsidP="00D220EA">
            <w:pPr>
              <w:jc w:val="center"/>
              <w:rPr>
                <w:rFonts w:cstheme="minorHAnsi"/>
                <w:sz w:val="24"/>
                <w:szCs w:val="24"/>
              </w:rPr>
            </w:pPr>
            <w:r>
              <w:rPr>
                <w:rFonts w:cstheme="minorHAnsi"/>
                <w:sz w:val="24"/>
                <w:szCs w:val="24"/>
              </w:rPr>
              <w:t>x</w:t>
            </w:r>
          </w:p>
        </w:tc>
        <w:tc>
          <w:tcPr>
            <w:tcW w:w="486" w:type="dxa"/>
            <w:noWrap/>
            <w:vAlign w:val="center"/>
            <w:hideMark/>
          </w:tcPr>
          <w:p w14:paraId="1BB064C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5917E7E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0527BA0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0182163" w14:textId="77777777" w:rsidR="00D15B52" w:rsidRPr="004A1344" w:rsidRDefault="00D15B52" w:rsidP="00D220EA">
            <w:pPr>
              <w:jc w:val="center"/>
              <w:rPr>
                <w:rFonts w:cstheme="minorHAnsi"/>
                <w:sz w:val="24"/>
                <w:szCs w:val="24"/>
              </w:rPr>
            </w:pPr>
            <w:r>
              <w:rPr>
                <w:rFonts w:cstheme="minorHAnsi"/>
                <w:sz w:val="24"/>
                <w:szCs w:val="24"/>
              </w:rPr>
              <w:t>x</w:t>
            </w:r>
          </w:p>
        </w:tc>
        <w:tc>
          <w:tcPr>
            <w:tcW w:w="427" w:type="dxa"/>
            <w:noWrap/>
            <w:vAlign w:val="center"/>
            <w:hideMark/>
          </w:tcPr>
          <w:p w14:paraId="18C5CF6C" w14:textId="77777777" w:rsidR="00D15B52" w:rsidRPr="004A1344" w:rsidRDefault="00D15B52" w:rsidP="00D220EA">
            <w:pPr>
              <w:jc w:val="center"/>
              <w:rPr>
                <w:rFonts w:cstheme="minorHAnsi"/>
                <w:sz w:val="24"/>
                <w:szCs w:val="24"/>
              </w:rPr>
            </w:pPr>
            <w:r>
              <w:rPr>
                <w:rFonts w:cstheme="minorHAnsi"/>
                <w:sz w:val="24"/>
                <w:szCs w:val="24"/>
              </w:rPr>
              <w:t>x</w:t>
            </w:r>
          </w:p>
        </w:tc>
      </w:tr>
      <w:tr w:rsidR="00F6424A" w:rsidRPr="004A1344" w14:paraId="77167879" w14:textId="77777777" w:rsidTr="00410C46">
        <w:trPr>
          <w:trHeight w:val="360"/>
        </w:trPr>
        <w:tc>
          <w:tcPr>
            <w:tcW w:w="4687" w:type="dxa"/>
            <w:noWrap/>
            <w:hideMark/>
          </w:tcPr>
          <w:p w14:paraId="30626A1B" w14:textId="77777777" w:rsidR="00D15B52" w:rsidRPr="00B22B5F" w:rsidRDefault="00D15B52" w:rsidP="00D15B52">
            <w:pPr>
              <w:rPr>
                <w:rFonts w:cstheme="minorHAnsi"/>
              </w:rPr>
            </w:pPr>
            <w:r>
              <w:rPr>
                <w:rFonts w:cstheme="minorHAnsi"/>
              </w:rPr>
              <w:t>Arondacije</w:t>
            </w:r>
          </w:p>
        </w:tc>
        <w:tc>
          <w:tcPr>
            <w:tcW w:w="341" w:type="dxa"/>
            <w:noWrap/>
            <w:vAlign w:val="center"/>
            <w:hideMark/>
          </w:tcPr>
          <w:p w14:paraId="4A8D4960"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2944D13A" w14:textId="77777777" w:rsidR="00D15B52" w:rsidRPr="004A1344" w:rsidRDefault="00F6424A" w:rsidP="00D220EA">
            <w:pPr>
              <w:jc w:val="center"/>
              <w:rPr>
                <w:rFonts w:cstheme="minorHAnsi"/>
                <w:sz w:val="24"/>
                <w:szCs w:val="24"/>
              </w:rPr>
            </w:pPr>
            <w:r>
              <w:rPr>
                <w:rFonts w:cstheme="minorHAnsi"/>
                <w:sz w:val="24"/>
                <w:szCs w:val="24"/>
              </w:rPr>
              <w:t>x</w:t>
            </w:r>
          </w:p>
        </w:tc>
        <w:tc>
          <w:tcPr>
            <w:tcW w:w="372" w:type="dxa"/>
            <w:noWrap/>
            <w:vAlign w:val="center"/>
            <w:hideMark/>
          </w:tcPr>
          <w:p w14:paraId="501B6062"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454D5FED"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4465D626"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11D53B7C" w14:textId="77777777" w:rsidR="00D15B52" w:rsidRPr="004A1344" w:rsidRDefault="00F6424A" w:rsidP="00D220EA">
            <w:pPr>
              <w:jc w:val="center"/>
              <w:rPr>
                <w:rFonts w:cstheme="minorHAnsi"/>
                <w:sz w:val="24"/>
                <w:szCs w:val="24"/>
              </w:rPr>
            </w:pPr>
            <w:r>
              <w:rPr>
                <w:rFonts w:cstheme="minorHAnsi"/>
                <w:sz w:val="24"/>
                <w:szCs w:val="24"/>
              </w:rPr>
              <w:t>x</w:t>
            </w:r>
          </w:p>
        </w:tc>
        <w:tc>
          <w:tcPr>
            <w:tcW w:w="434" w:type="dxa"/>
            <w:noWrap/>
            <w:vAlign w:val="center"/>
            <w:hideMark/>
          </w:tcPr>
          <w:p w14:paraId="3C57C90E" w14:textId="77777777" w:rsidR="00D15B52" w:rsidRPr="004A1344" w:rsidRDefault="00F6424A" w:rsidP="00D220EA">
            <w:pPr>
              <w:jc w:val="center"/>
              <w:rPr>
                <w:rFonts w:cstheme="minorHAnsi"/>
                <w:sz w:val="24"/>
                <w:szCs w:val="24"/>
              </w:rPr>
            </w:pPr>
            <w:r>
              <w:rPr>
                <w:rFonts w:cstheme="minorHAnsi"/>
                <w:sz w:val="24"/>
                <w:szCs w:val="24"/>
              </w:rPr>
              <w:t>x</w:t>
            </w:r>
          </w:p>
        </w:tc>
        <w:tc>
          <w:tcPr>
            <w:tcW w:w="486" w:type="dxa"/>
            <w:noWrap/>
            <w:vAlign w:val="center"/>
            <w:hideMark/>
          </w:tcPr>
          <w:p w14:paraId="0EC90318" w14:textId="77777777" w:rsidR="00D15B52" w:rsidRPr="004A1344" w:rsidRDefault="00F6424A" w:rsidP="00D220EA">
            <w:pPr>
              <w:jc w:val="center"/>
              <w:rPr>
                <w:rFonts w:cstheme="minorHAnsi"/>
                <w:sz w:val="24"/>
                <w:szCs w:val="24"/>
              </w:rPr>
            </w:pPr>
            <w:r>
              <w:rPr>
                <w:rFonts w:cstheme="minorHAnsi"/>
                <w:sz w:val="24"/>
                <w:szCs w:val="24"/>
              </w:rPr>
              <w:t>x</w:t>
            </w:r>
          </w:p>
        </w:tc>
        <w:tc>
          <w:tcPr>
            <w:tcW w:w="376" w:type="dxa"/>
            <w:noWrap/>
            <w:vAlign w:val="center"/>
            <w:hideMark/>
          </w:tcPr>
          <w:p w14:paraId="50885D80"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1A77D0A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018CE97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15E46C2B"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03F568F3" w14:textId="77777777" w:rsidTr="00410C46">
        <w:trPr>
          <w:trHeight w:val="360"/>
        </w:trPr>
        <w:tc>
          <w:tcPr>
            <w:tcW w:w="4687" w:type="dxa"/>
            <w:noWrap/>
            <w:hideMark/>
          </w:tcPr>
          <w:p w14:paraId="3418B0E8" w14:textId="77777777" w:rsidR="00D15B52" w:rsidRPr="00B22B5F" w:rsidRDefault="00F6424A" w:rsidP="00D220EA">
            <w:pPr>
              <w:rPr>
                <w:rFonts w:cstheme="minorHAnsi"/>
              </w:rPr>
            </w:pPr>
            <w:r>
              <w:rPr>
                <w:rFonts w:cstheme="minorHAnsi"/>
              </w:rPr>
              <w:t>Komasacije</w:t>
            </w:r>
          </w:p>
        </w:tc>
        <w:tc>
          <w:tcPr>
            <w:tcW w:w="341" w:type="dxa"/>
            <w:noWrap/>
            <w:vAlign w:val="center"/>
            <w:hideMark/>
          </w:tcPr>
          <w:p w14:paraId="3247889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D4F568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67B66A4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C190B4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7D26D9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6EC25E8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31B0DE0C"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6943420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544823C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E91C6C9"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6983F505"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065B9F28"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62AB832E" w14:textId="77777777" w:rsidTr="00410C46">
        <w:trPr>
          <w:trHeight w:val="360"/>
        </w:trPr>
        <w:tc>
          <w:tcPr>
            <w:tcW w:w="4687" w:type="dxa"/>
            <w:noWrap/>
            <w:hideMark/>
          </w:tcPr>
          <w:p w14:paraId="78C7D437" w14:textId="77777777" w:rsidR="00D15B52" w:rsidRPr="00B22B5F" w:rsidRDefault="00F6424A" w:rsidP="00D220EA">
            <w:pPr>
              <w:rPr>
                <w:rFonts w:cstheme="minorHAnsi"/>
              </w:rPr>
            </w:pPr>
            <w:r>
              <w:rPr>
                <w:rFonts w:cstheme="minorHAnsi"/>
              </w:rPr>
              <w:lastRenderedPageBreak/>
              <w:t>Priprema natječaja za prodaju i zakup građevinskog zemljišta</w:t>
            </w:r>
          </w:p>
        </w:tc>
        <w:tc>
          <w:tcPr>
            <w:tcW w:w="341" w:type="dxa"/>
            <w:noWrap/>
            <w:vAlign w:val="center"/>
            <w:hideMark/>
          </w:tcPr>
          <w:p w14:paraId="25254D0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2309A3FF" w14:textId="77777777" w:rsidR="00D15B52" w:rsidRPr="004A1344" w:rsidRDefault="00F6424A" w:rsidP="00D220EA">
            <w:pPr>
              <w:jc w:val="center"/>
              <w:rPr>
                <w:rFonts w:cstheme="minorHAnsi"/>
                <w:sz w:val="24"/>
                <w:szCs w:val="24"/>
              </w:rPr>
            </w:pPr>
            <w:r>
              <w:rPr>
                <w:rFonts w:cstheme="minorHAnsi"/>
                <w:sz w:val="24"/>
                <w:szCs w:val="24"/>
              </w:rPr>
              <w:t>x</w:t>
            </w:r>
          </w:p>
        </w:tc>
        <w:tc>
          <w:tcPr>
            <w:tcW w:w="372" w:type="dxa"/>
            <w:noWrap/>
            <w:vAlign w:val="center"/>
            <w:hideMark/>
          </w:tcPr>
          <w:p w14:paraId="43E530EC"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4A92ABEB"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77DA3C92"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0A52A3F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1F68854F" w14:textId="77777777" w:rsidR="00D15B52" w:rsidRPr="004A1344" w:rsidRDefault="00F6424A" w:rsidP="00D220EA">
            <w:pPr>
              <w:jc w:val="center"/>
              <w:rPr>
                <w:rFonts w:cstheme="minorHAnsi"/>
                <w:sz w:val="24"/>
                <w:szCs w:val="24"/>
              </w:rPr>
            </w:pPr>
            <w:r>
              <w:rPr>
                <w:rFonts w:cstheme="minorHAnsi"/>
                <w:sz w:val="24"/>
                <w:szCs w:val="24"/>
              </w:rPr>
              <w:t>x</w:t>
            </w:r>
          </w:p>
        </w:tc>
        <w:tc>
          <w:tcPr>
            <w:tcW w:w="486" w:type="dxa"/>
            <w:noWrap/>
            <w:vAlign w:val="center"/>
            <w:hideMark/>
          </w:tcPr>
          <w:p w14:paraId="07CEEDFC" w14:textId="77777777" w:rsidR="00D15B52" w:rsidRPr="004A1344" w:rsidRDefault="00F6424A" w:rsidP="00D220EA">
            <w:pPr>
              <w:jc w:val="center"/>
              <w:rPr>
                <w:rFonts w:cstheme="minorHAnsi"/>
                <w:sz w:val="24"/>
                <w:szCs w:val="24"/>
              </w:rPr>
            </w:pPr>
            <w:r>
              <w:rPr>
                <w:rFonts w:cstheme="minorHAnsi"/>
                <w:sz w:val="24"/>
                <w:szCs w:val="24"/>
              </w:rPr>
              <w:t>x</w:t>
            </w:r>
          </w:p>
        </w:tc>
        <w:tc>
          <w:tcPr>
            <w:tcW w:w="376" w:type="dxa"/>
            <w:noWrap/>
            <w:vAlign w:val="center"/>
            <w:hideMark/>
          </w:tcPr>
          <w:p w14:paraId="288C9E8F"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35ABAEC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65C4E60" w14:textId="77777777" w:rsidR="00D15B52" w:rsidRPr="004A1344" w:rsidRDefault="00F6424A" w:rsidP="00D220EA">
            <w:pPr>
              <w:jc w:val="center"/>
              <w:rPr>
                <w:rFonts w:cstheme="minorHAnsi"/>
                <w:sz w:val="24"/>
                <w:szCs w:val="24"/>
              </w:rPr>
            </w:pPr>
            <w:r>
              <w:rPr>
                <w:rFonts w:cstheme="minorHAnsi"/>
                <w:sz w:val="24"/>
                <w:szCs w:val="24"/>
              </w:rPr>
              <w:t>x</w:t>
            </w:r>
          </w:p>
        </w:tc>
        <w:tc>
          <w:tcPr>
            <w:tcW w:w="427" w:type="dxa"/>
            <w:noWrap/>
            <w:vAlign w:val="center"/>
            <w:hideMark/>
          </w:tcPr>
          <w:p w14:paraId="6E37830D" w14:textId="77777777" w:rsidR="00D15B52" w:rsidRPr="004A1344" w:rsidRDefault="00F6424A" w:rsidP="00D220EA">
            <w:pPr>
              <w:jc w:val="center"/>
              <w:rPr>
                <w:rFonts w:cstheme="minorHAnsi"/>
                <w:sz w:val="24"/>
                <w:szCs w:val="24"/>
              </w:rPr>
            </w:pPr>
            <w:r>
              <w:rPr>
                <w:rFonts w:cstheme="minorHAnsi"/>
                <w:sz w:val="24"/>
                <w:szCs w:val="24"/>
              </w:rPr>
              <w:t>x</w:t>
            </w:r>
          </w:p>
        </w:tc>
      </w:tr>
      <w:tr w:rsidR="00F6424A" w:rsidRPr="004A1344" w14:paraId="45F868F3" w14:textId="77777777" w:rsidTr="00410C46">
        <w:trPr>
          <w:trHeight w:val="360"/>
        </w:trPr>
        <w:tc>
          <w:tcPr>
            <w:tcW w:w="4687" w:type="dxa"/>
            <w:noWrap/>
            <w:hideMark/>
          </w:tcPr>
          <w:p w14:paraId="68D4667B" w14:textId="77777777" w:rsidR="00D15B52" w:rsidRPr="00B22B5F" w:rsidRDefault="00F6424A" w:rsidP="00F6424A">
            <w:pPr>
              <w:rPr>
                <w:rFonts w:cstheme="minorHAnsi"/>
              </w:rPr>
            </w:pPr>
            <w:r>
              <w:rPr>
                <w:rFonts w:cstheme="minorHAnsi"/>
              </w:rPr>
              <w:t>Priprema natječaja za prodaju i zakup osnivanje prava građenja</w:t>
            </w:r>
          </w:p>
        </w:tc>
        <w:tc>
          <w:tcPr>
            <w:tcW w:w="341" w:type="dxa"/>
            <w:noWrap/>
            <w:vAlign w:val="center"/>
            <w:hideMark/>
          </w:tcPr>
          <w:p w14:paraId="376C76AB"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57114CD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4DBEDD2E"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2E380335"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35DFC565"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64A495EC" w14:textId="77777777" w:rsidR="00D15B52" w:rsidRPr="004A1344" w:rsidRDefault="00F6424A" w:rsidP="00D220EA">
            <w:pPr>
              <w:jc w:val="center"/>
              <w:rPr>
                <w:rFonts w:cstheme="minorHAnsi"/>
                <w:sz w:val="24"/>
                <w:szCs w:val="24"/>
              </w:rPr>
            </w:pPr>
            <w:r>
              <w:rPr>
                <w:rFonts w:cstheme="minorHAnsi"/>
                <w:sz w:val="24"/>
                <w:szCs w:val="24"/>
              </w:rPr>
              <w:t>x</w:t>
            </w:r>
          </w:p>
        </w:tc>
        <w:tc>
          <w:tcPr>
            <w:tcW w:w="434" w:type="dxa"/>
            <w:noWrap/>
            <w:vAlign w:val="center"/>
            <w:hideMark/>
          </w:tcPr>
          <w:p w14:paraId="19185D99" w14:textId="77777777" w:rsidR="00D15B52" w:rsidRPr="004A1344" w:rsidRDefault="00F6424A" w:rsidP="00D220EA">
            <w:pPr>
              <w:jc w:val="center"/>
              <w:rPr>
                <w:rFonts w:cstheme="minorHAnsi"/>
                <w:sz w:val="24"/>
                <w:szCs w:val="24"/>
              </w:rPr>
            </w:pPr>
            <w:r>
              <w:rPr>
                <w:rFonts w:cstheme="minorHAnsi"/>
                <w:sz w:val="24"/>
                <w:szCs w:val="24"/>
              </w:rPr>
              <w:t>x</w:t>
            </w:r>
          </w:p>
        </w:tc>
        <w:tc>
          <w:tcPr>
            <w:tcW w:w="486" w:type="dxa"/>
            <w:noWrap/>
            <w:vAlign w:val="center"/>
            <w:hideMark/>
          </w:tcPr>
          <w:p w14:paraId="56CB6869" w14:textId="77777777" w:rsidR="00D15B52" w:rsidRPr="004A1344" w:rsidRDefault="00F6424A" w:rsidP="00D220EA">
            <w:pPr>
              <w:jc w:val="center"/>
              <w:rPr>
                <w:rFonts w:cstheme="minorHAnsi"/>
                <w:sz w:val="24"/>
                <w:szCs w:val="24"/>
              </w:rPr>
            </w:pPr>
            <w:r>
              <w:rPr>
                <w:rFonts w:cstheme="minorHAnsi"/>
                <w:sz w:val="24"/>
                <w:szCs w:val="24"/>
              </w:rPr>
              <w:t>x</w:t>
            </w:r>
          </w:p>
        </w:tc>
        <w:tc>
          <w:tcPr>
            <w:tcW w:w="376" w:type="dxa"/>
            <w:noWrap/>
            <w:vAlign w:val="center"/>
            <w:hideMark/>
          </w:tcPr>
          <w:p w14:paraId="547155F7"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1AFBCC0F" w14:textId="77777777" w:rsidR="00D15B52" w:rsidRPr="004A1344" w:rsidRDefault="00F6424A" w:rsidP="00D220EA">
            <w:pPr>
              <w:jc w:val="center"/>
              <w:rPr>
                <w:rFonts w:cstheme="minorHAnsi"/>
                <w:sz w:val="24"/>
                <w:szCs w:val="24"/>
              </w:rPr>
            </w:pPr>
            <w:r>
              <w:rPr>
                <w:rFonts w:cstheme="minorHAnsi"/>
                <w:sz w:val="24"/>
                <w:szCs w:val="24"/>
              </w:rPr>
              <w:t>x</w:t>
            </w:r>
          </w:p>
        </w:tc>
        <w:tc>
          <w:tcPr>
            <w:tcW w:w="376" w:type="dxa"/>
            <w:noWrap/>
            <w:vAlign w:val="center"/>
            <w:hideMark/>
          </w:tcPr>
          <w:p w14:paraId="48D0216F" w14:textId="77777777" w:rsidR="00D15B52" w:rsidRPr="004A1344" w:rsidRDefault="00F6424A" w:rsidP="00D220EA">
            <w:pPr>
              <w:jc w:val="center"/>
              <w:rPr>
                <w:rFonts w:cstheme="minorHAnsi"/>
                <w:sz w:val="24"/>
                <w:szCs w:val="24"/>
              </w:rPr>
            </w:pPr>
            <w:r>
              <w:rPr>
                <w:rFonts w:cstheme="minorHAnsi"/>
                <w:sz w:val="24"/>
                <w:szCs w:val="24"/>
              </w:rPr>
              <w:t>x</w:t>
            </w:r>
          </w:p>
        </w:tc>
        <w:tc>
          <w:tcPr>
            <w:tcW w:w="427" w:type="dxa"/>
            <w:noWrap/>
            <w:vAlign w:val="center"/>
            <w:hideMark/>
          </w:tcPr>
          <w:p w14:paraId="739F6BD3" w14:textId="77777777" w:rsidR="00D15B52" w:rsidRPr="004A1344" w:rsidRDefault="00F6424A" w:rsidP="00D220EA">
            <w:pPr>
              <w:jc w:val="center"/>
              <w:rPr>
                <w:rFonts w:cstheme="minorHAnsi"/>
                <w:sz w:val="24"/>
                <w:szCs w:val="24"/>
              </w:rPr>
            </w:pPr>
            <w:r>
              <w:rPr>
                <w:rFonts w:cstheme="minorHAnsi"/>
                <w:sz w:val="24"/>
                <w:szCs w:val="24"/>
              </w:rPr>
              <w:t>x</w:t>
            </w:r>
          </w:p>
        </w:tc>
      </w:tr>
      <w:tr w:rsidR="00F6424A" w:rsidRPr="004A1344" w14:paraId="2805F7B8" w14:textId="77777777" w:rsidTr="00410C46">
        <w:trPr>
          <w:trHeight w:val="268"/>
        </w:trPr>
        <w:tc>
          <w:tcPr>
            <w:tcW w:w="4687" w:type="dxa"/>
            <w:noWrap/>
            <w:hideMark/>
          </w:tcPr>
          <w:p w14:paraId="65DF104F" w14:textId="77777777" w:rsidR="00F6424A" w:rsidRDefault="00F6424A" w:rsidP="00D220EA">
            <w:pPr>
              <w:rPr>
                <w:rFonts w:cstheme="minorHAnsi"/>
              </w:rPr>
            </w:pPr>
            <w:r>
              <w:rPr>
                <w:rFonts w:cstheme="minorHAnsi"/>
              </w:rPr>
              <w:t>Utvrđivanje prava služnosti</w:t>
            </w:r>
          </w:p>
          <w:p w14:paraId="3981A554" w14:textId="77777777" w:rsidR="00D15B52" w:rsidRPr="00F6424A" w:rsidRDefault="00D15B52" w:rsidP="00F6424A">
            <w:pPr>
              <w:rPr>
                <w:rFonts w:cstheme="minorHAnsi"/>
              </w:rPr>
            </w:pPr>
          </w:p>
        </w:tc>
        <w:tc>
          <w:tcPr>
            <w:tcW w:w="341" w:type="dxa"/>
            <w:noWrap/>
            <w:vAlign w:val="center"/>
            <w:hideMark/>
          </w:tcPr>
          <w:p w14:paraId="3DB0604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326B738B"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5F3C61D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2A82D78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78939FD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5267418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5E4AF7F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7D17C9F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14AB357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072FB78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4CA09BF2"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488B6DF4" w14:textId="77777777" w:rsidR="00D15B52" w:rsidRPr="004A1344" w:rsidRDefault="00D15B52" w:rsidP="00D220EA">
            <w:pPr>
              <w:jc w:val="center"/>
              <w:rPr>
                <w:rFonts w:cstheme="minorHAnsi"/>
                <w:sz w:val="24"/>
                <w:szCs w:val="24"/>
              </w:rPr>
            </w:pPr>
            <w:r w:rsidRPr="004A1344">
              <w:rPr>
                <w:rFonts w:cstheme="minorHAnsi"/>
                <w:sz w:val="24"/>
                <w:szCs w:val="24"/>
              </w:rPr>
              <w:t>x</w:t>
            </w:r>
          </w:p>
        </w:tc>
      </w:tr>
      <w:tr w:rsidR="00F6424A" w:rsidRPr="004A1344" w14:paraId="55E7C6A3" w14:textId="77777777" w:rsidTr="00410C46">
        <w:trPr>
          <w:trHeight w:val="360"/>
        </w:trPr>
        <w:tc>
          <w:tcPr>
            <w:tcW w:w="4687" w:type="dxa"/>
            <w:noWrap/>
            <w:hideMark/>
          </w:tcPr>
          <w:p w14:paraId="07FD0BAA" w14:textId="77777777" w:rsidR="00D15B52" w:rsidRPr="00B22B5F" w:rsidRDefault="00F6424A" w:rsidP="00D220EA">
            <w:pPr>
              <w:rPr>
                <w:rFonts w:cstheme="minorHAnsi"/>
              </w:rPr>
            </w:pPr>
            <w:r>
              <w:rPr>
                <w:rFonts w:cstheme="minorHAnsi"/>
              </w:rPr>
              <w:t>Dopuna rješenja i usklađivanje</w:t>
            </w:r>
          </w:p>
        </w:tc>
        <w:tc>
          <w:tcPr>
            <w:tcW w:w="341" w:type="dxa"/>
            <w:noWrap/>
            <w:vAlign w:val="center"/>
            <w:hideMark/>
          </w:tcPr>
          <w:p w14:paraId="11B5269E"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6D97352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2" w:type="dxa"/>
            <w:noWrap/>
            <w:vAlign w:val="center"/>
            <w:hideMark/>
          </w:tcPr>
          <w:p w14:paraId="5CDF8E2F"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075E79B8"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E7036C0"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83" w:type="dxa"/>
            <w:noWrap/>
            <w:vAlign w:val="center"/>
            <w:hideMark/>
          </w:tcPr>
          <w:p w14:paraId="41F1325A"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34" w:type="dxa"/>
            <w:noWrap/>
            <w:vAlign w:val="center"/>
            <w:hideMark/>
          </w:tcPr>
          <w:p w14:paraId="5D256EED"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86" w:type="dxa"/>
            <w:noWrap/>
            <w:vAlign w:val="center"/>
            <w:hideMark/>
          </w:tcPr>
          <w:p w14:paraId="001D57D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00BF6923"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41" w:type="dxa"/>
            <w:noWrap/>
            <w:vAlign w:val="center"/>
            <w:hideMark/>
          </w:tcPr>
          <w:p w14:paraId="4A3126A1"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376" w:type="dxa"/>
            <w:noWrap/>
            <w:vAlign w:val="center"/>
            <w:hideMark/>
          </w:tcPr>
          <w:p w14:paraId="5AA3B834"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55DE8D83" w14:textId="77777777" w:rsidR="00D15B52" w:rsidRPr="004A1344" w:rsidRDefault="00D15B52" w:rsidP="00D220EA">
            <w:pPr>
              <w:jc w:val="center"/>
              <w:rPr>
                <w:rFonts w:cstheme="minorHAnsi"/>
                <w:sz w:val="24"/>
                <w:szCs w:val="24"/>
              </w:rPr>
            </w:pPr>
            <w:r w:rsidRPr="004A1344">
              <w:rPr>
                <w:rFonts w:cstheme="minorHAnsi"/>
                <w:sz w:val="24"/>
                <w:szCs w:val="24"/>
              </w:rPr>
              <w:t>x</w:t>
            </w:r>
          </w:p>
        </w:tc>
      </w:tr>
    </w:tbl>
    <w:p w14:paraId="37BC3235" w14:textId="77777777" w:rsidR="00410C46" w:rsidRDefault="00410C46"/>
    <w:tbl>
      <w:tblPr>
        <w:tblStyle w:val="Reetkatablice"/>
        <w:tblW w:w="0" w:type="auto"/>
        <w:tblLook w:val="04A0" w:firstRow="1" w:lastRow="0" w:firstColumn="1" w:lastColumn="0" w:noHBand="0" w:noVBand="1"/>
      </w:tblPr>
      <w:tblGrid>
        <w:gridCol w:w="4687"/>
        <w:gridCol w:w="341"/>
        <w:gridCol w:w="341"/>
        <w:gridCol w:w="372"/>
        <w:gridCol w:w="383"/>
        <w:gridCol w:w="341"/>
        <w:gridCol w:w="383"/>
        <w:gridCol w:w="434"/>
        <w:gridCol w:w="486"/>
        <w:gridCol w:w="376"/>
        <w:gridCol w:w="341"/>
        <w:gridCol w:w="376"/>
        <w:gridCol w:w="427"/>
      </w:tblGrid>
      <w:tr w:rsidR="00D15B52" w:rsidRPr="004A1344" w14:paraId="5B834D2B" w14:textId="77777777" w:rsidTr="00410C46">
        <w:trPr>
          <w:trHeight w:val="360"/>
        </w:trPr>
        <w:tc>
          <w:tcPr>
            <w:tcW w:w="4687" w:type="dxa"/>
            <w:noWrap/>
            <w:hideMark/>
          </w:tcPr>
          <w:p w14:paraId="49DEF0AC" w14:textId="77777777" w:rsidR="00D15B52" w:rsidRPr="00B22B5F" w:rsidRDefault="00F6424A" w:rsidP="00F6424A">
            <w:pPr>
              <w:jc w:val="center"/>
              <w:rPr>
                <w:rFonts w:cstheme="minorHAnsi"/>
                <w:b/>
                <w:bCs/>
              </w:rPr>
            </w:pPr>
            <w:r>
              <w:rPr>
                <w:rFonts w:cstheme="minorHAnsi"/>
                <w:b/>
                <w:bCs/>
              </w:rPr>
              <w:t>Ostalo</w:t>
            </w:r>
          </w:p>
        </w:tc>
        <w:tc>
          <w:tcPr>
            <w:tcW w:w="4601" w:type="dxa"/>
            <w:gridSpan w:val="12"/>
            <w:noWrap/>
            <w:hideMark/>
          </w:tcPr>
          <w:p w14:paraId="08C3D306" w14:textId="77777777" w:rsidR="00D15B52" w:rsidRPr="004A1344" w:rsidRDefault="00D15B52" w:rsidP="00D220EA">
            <w:pPr>
              <w:rPr>
                <w:rFonts w:cstheme="minorHAnsi"/>
                <w:sz w:val="24"/>
                <w:szCs w:val="24"/>
              </w:rPr>
            </w:pPr>
            <w:r w:rsidRPr="004A1344">
              <w:rPr>
                <w:rFonts w:cstheme="minorHAnsi"/>
                <w:sz w:val="24"/>
                <w:szCs w:val="24"/>
              </w:rPr>
              <w:t> </w:t>
            </w:r>
          </w:p>
        </w:tc>
      </w:tr>
      <w:tr w:rsidR="00F6424A" w:rsidRPr="004A1344" w14:paraId="0AC531F1" w14:textId="77777777" w:rsidTr="00410C46">
        <w:trPr>
          <w:trHeight w:val="360"/>
        </w:trPr>
        <w:tc>
          <w:tcPr>
            <w:tcW w:w="4687" w:type="dxa"/>
            <w:noWrap/>
            <w:hideMark/>
          </w:tcPr>
          <w:p w14:paraId="5734491B" w14:textId="77777777" w:rsidR="00D15B52" w:rsidRPr="00B22B5F" w:rsidRDefault="00F6424A" w:rsidP="00D220EA">
            <w:pPr>
              <w:rPr>
                <w:rFonts w:cstheme="minorHAnsi"/>
              </w:rPr>
            </w:pPr>
            <w:r>
              <w:rPr>
                <w:rFonts w:cstheme="minorHAnsi"/>
              </w:rPr>
              <w:t>Izvješće o radu Službe za 2022. godinu</w:t>
            </w:r>
          </w:p>
        </w:tc>
        <w:tc>
          <w:tcPr>
            <w:tcW w:w="341" w:type="dxa"/>
            <w:noWrap/>
            <w:vAlign w:val="center"/>
            <w:hideMark/>
          </w:tcPr>
          <w:p w14:paraId="0BE56C86"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7B8110BD" w14:textId="77777777" w:rsidR="00D15B52" w:rsidRPr="004A1344" w:rsidRDefault="00D15B52" w:rsidP="00D220EA">
            <w:pPr>
              <w:jc w:val="center"/>
              <w:rPr>
                <w:rFonts w:cstheme="minorHAnsi"/>
                <w:sz w:val="24"/>
                <w:szCs w:val="24"/>
              </w:rPr>
            </w:pPr>
          </w:p>
        </w:tc>
        <w:tc>
          <w:tcPr>
            <w:tcW w:w="372" w:type="dxa"/>
            <w:noWrap/>
            <w:vAlign w:val="center"/>
            <w:hideMark/>
          </w:tcPr>
          <w:p w14:paraId="216C2E7B" w14:textId="77777777" w:rsidR="00D15B52" w:rsidRPr="004A1344" w:rsidRDefault="00D15B52" w:rsidP="00D220EA">
            <w:pPr>
              <w:jc w:val="center"/>
              <w:rPr>
                <w:rFonts w:cstheme="minorHAnsi"/>
                <w:sz w:val="24"/>
                <w:szCs w:val="24"/>
              </w:rPr>
            </w:pPr>
          </w:p>
        </w:tc>
        <w:tc>
          <w:tcPr>
            <w:tcW w:w="383" w:type="dxa"/>
            <w:noWrap/>
            <w:vAlign w:val="center"/>
            <w:hideMark/>
          </w:tcPr>
          <w:p w14:paraId="4E3FD610" w14:textId="77777777" w:rsidR="00D15B52" w:rsidRPr="004A1344" w:rsidRDefault="00D15B52" w:rsidP="00D220EA">
            <w:pPr>
              <w:jc w:val="center"/>
              <w:rPr>
                <w:rFonts w:cstheme="minorHAnsi"/>
                <w:sz w:val="24"/>
                <w:szCs w:val="24"/>
              </w:rPr>
            </w:pPr>
          </w:p>
        </w:tc>
        <w:tc>
          <w:tcPr>
            <w:tcW w:w="341" w:type="dxa"/>
            <w:noWrap/>
            <w:vAlign w:val="center"/>
            <w:hideMark/>
          </w:tcPr>
          <w:p w14:paraId="0203F231" w14:textId="77777777" w:rsidR="00D15B52" w:rsidRPr="004A1344" w:rsidRDefault="00D15B52" w:rsidP="00D220EA">
            <w:pPr>
              <w:jc w:val="center"/>
              <w:rPr>
                <w:rFonts w:cstheme="minorHAnsi"/>
                <w:sz w:val="24"/>
                <w:szCs w:val="24"/>
              </w:rPr>
            </w:pPr>
          </w:p>
        </w:tc>
        <w:tc>
          <w:tcPr>
            <w:tcW w:w="383" w:type="dxa"/>
            <w:noWrap/>
            <w:vAlign w:val="center"/>
            <w:hideMark/>
          </w:tcPr>
          <w:p w14:paraId="6C6EF520" w14:textId="77777777" w:rsidR="00D15B52" w:rsidRPr="004A1344" w:rsidRDefault="00D15B52" w:rsidP="00D220EA">
            <w:pPr>
              <w:jc w:val="center"/>
              <w:rPr>
                <w:rFonts w:cstheme="minorHAnsi"/>
                <w:sz w:val="24"/>
                <w:szCs w:val="24"/>
              </w:rPr>
            </w:pPr>
          </w:p>
        </w:tc>
        <w:tc>
          <w:tcPr>
            <w:tcW w:w="434" w:type="dxa"/>
            <w:noWrap/>
            <w:vAlign w:val="center"/>
            <w:hideMark/>
          </w:tcPr>
          <w:p w14:paraId="77BEB6B9" w14:textId="77777777" w:rsidR="00D15B52" w:rsidRPr="004A1344" w:rsidRDefault="00D15B52" w:rsidP="00D220EA">
            <w:pPr>
              <w:jc w:val="center"/>
              <w:rPr>
                <w:rFonts w:cstheme="minorHAnsi"/>
                <w:sz w:val="24"/>
                <w:szCs w:val="24"/>
              </w:rPr>
            </w:pPr>
          </w:p>
        </w:tc>
        <w:tc>
          <w:tcPr>
            <w:tcW w:w="486" w:type="dxa"/>
            <w:noWrap/>
            <w:vAlign w:val="center"/>
            <w:hideMark/>
          </w:tcPr>
          <w:p w14:paraId="6A74CFEA" w14:textId="77777777" w:rsidR="00D15B52" w:rsidRPr="004A1344" w:rsidRDefault="00D15B52" w:rsidP="00D220EA">
            <w:pPr>
              <w:jc w:val="center"/>
              <w:rPr>
                <w:rFonts w:cstheme="minorHAnsi"/>
                <w:sz w:val="24"/>
                <w:szCs w:val="24"/>
              </w:rPr>
            </w:pPr>
          </w:p>
        </w:tc>
        <w:tc>
          <w:tcPr>
            <w:tcW w:w="376" w:type="dxa"/>
            <w:noWrap/>
            <w:vAlign w:val="center"/>
            <w:hideMark/>
          </w:tcPr>
          <w:p w14:paraId="1E5935D4" w14:textId="77777777" w:rsidR="00D15B52" w:rsidRPr="004A1344" w:rsidRDefault="00D15B52" w:rsidP="00D220EA">
            <w:pPr>
              <w:jc w:val="center"/>
              <w:rPr>
                <w:rFonts w:cstheme="minorHAnsi"/>
                <w:sz w:val="24"/>
                <w:szCs w:val="24"/>
              </w:rPr>
            </w:pPr>
          </w:p>
        </w:tc>
        <w:tc>
          <w:tcPr>
            <w:tcW w:w="341" w:type="dxa"/>
            <w:noWrap/>
            <w:vAlign w:val="center"/>
            <w:hideMark/>
          </w:tcPr>
          <w:p w14:paraId="5F72B61E" w14:textId="77777777" w:rsidR="00D15B52" w:rsidRPr="004A1344" w:rsidRDefault="00D15B52" w:rsidP="00D220EA">
            <w:pPr>
              <w:jc w:val="center"/>
              <w:rPr>
                <w:rFonts w:cstheme="minorHAnsi"/>
                <w:sz w:val="24"/>
                <w:szCs w:val="24"/>
              </w:rPr>
            </w:pPr>
          </w:p>
        </w:tc>
        <w:tc>
          <w:tcPr>
            <w:tcW w:w="376" w:type="dxa"/>
            <w:noWrap/>
            <w:vAlign w:val="center"/>
            <w:hideMark/>
          </w:tcPr>
          <w:p w14:paraId="4EC18E44" w14:textId="77777777" w:rsidR="00D15B52" w:rsidRPr="004A1344" w:rsidRDefault="00D15B52" w:rsidP="00D220EA">
            <w:pPr>
              <w:jc w:val="center"/>
              <w:rPr>
                <w:rFonts w:cstheme="minorHAnsi"/>
                <w:sz w:val="24"/>
                <w:szCs w:val="24"/>
              </w:rPr>
            </w:pPr>
          </w:p>
        </w:tc>
        <w:tc>
          <w:tcPr>
            <w:tcW w:w="427" w:type="dxa"/>
            <w:noWrap/>
            <w:vAlign w:val="center"/>
            <w:hideMark/>
          </w:tcPr>
          <w:p w14:paraId="727B99B9" w14:textId="77777777" w:rsidR="00D15B52" w:rsidRPr="004A1344" w:rsidRDefault="00D15B52" w:rsidP="00D220EA">
            <w:pPr>
              <w:jc w:val="center"/>
              <w:rPr>
                <w:rFonts w:cstheme="minorHAnsi"/>
                <w:sz w:val="24"/>
                <w:szCs w:val="24"/>
              </w:rPr>
            </w:pPr>
          </w:p>
        </w:tc>
      </w:tr>
      <w:tr w:rsidR="00F6424A" w:rsidRPr="004A1344" w14:paraId="0F5990BE" w14:textId="77777777" w:rsidTr="00410C46">
        <w:trPr>
          <w:trHeight w:val="360"/>
        </w:trPr>
        <w:tc>
          <w:tcPr>
            <w:tcW w:w="4687" w:type="dxa"/>
            <w:noWrap/>
            <w:hideMark/>
          </w:tcPr>
          <w:p w14:paraId="4A199509" w14:textId="77777777" w:rsidR="00D15B52" w:rsidRPr="00B22B5F" w:rsidRDefault="00F6424A" w:rsidP="00D220EA">
            <w:pPr>
              <w:rPr>
                <w:rFonts w:cstheme="minorHAnsi"/>
              </w:rPr>
            </w:pPr>
            <w:r>
              <w:rPr>
                <w:rFonts w:cstheme="minorHAnsi"/>
              </w:rPr>
              <w:t>Plan rada za 2024. godinu</w:t>
            </w:r>
          </w:p>
        </w:tc>
        <w:tc>
          <w:tcPr>
            <w:tcW w:w="341" w:type="dxa"/>
            <w:noWrap/>
            <w:vAlign w:val="center"/>
            <w:hideMark/>
          </w:tcPr>
          <w:p w14:paraId="527753BC" w14:textId="77777777" w:rsidR="00D15B52" w:rsidRPr="004A1344" w:rsidRDefault="00D15B52" w:rsidP="00D220EA">
            <w:pPr>
              <w:jc w:val="center"/>
              <w:rPr>
                <w:rFonts w:cstheme="minorHAnsi"/>
                <w:sz w:val="24"/>
                <w:szCs w:val="24"/>
              </w:rPr>
            </w:pPr>
          </w:p>
        </w:tc>
        <w:tc>
          <w:tcPr>
            <w:tcW w:w="341" w:type="dxa"/>
            <w:noWrap/>
            <w:vAlign w:val="center"/>
            <w:hideMark/>
          </w:tcPr>
          <w:p w14:paraId="46D4287E" w14:textId="77777777" w:rsidR="00D15B52" w:rsidRPr="004A1344" w:rsidRDefault="00D15B52" w:rsidP="00D220EA">
            <w:pPr>
              <w:jc w:val="center"/>
              <w:rPr>
                <w:rFonts w:cstheme="minorHAnsi"/>
                <w:sz w:val="24"/>
                <w:szCs w:val="24"/>
              </w:rPr>
            </w:pPr>
          </w:p>
        </w:tc>
        <w:tc>
          <w:tcPr>
            <w:tcW w:w="372" w:type="dxa"/>
            <w:noWrap/>
            <w:vAlign w:val="center"/>
            <w:hideMark/>
          </w:tcPr>
          <w:p w14:paraId="54223167" w14:textId="77777777" w:rsidR="00D15B52" w:rsidRPr="004A1344" w:rsidRDefault="00D15B52" w:rsidP="00D220EA">
            <w:pPr>
              <w:jc w:val="center"/>
              <w:rPr>
                <w:rFonts w:cstheme="minorHAnsi"/>
                <w:sz w:val="24"/>
                <w:szCs w:val="24"/>
              </w:rPr>
            </w:pPr>
          </w:p>
        </w:tc>
        <w:tc>
          <w:tcPr>
            <w:tcW w:w="383" w:type="dxa"/>
            <w:noWrap/>
            <w:vAlign w:val="center"/>
            <w:hideMark/>
          </w:tcPr>
          <w:p w14:paraId="3ECE2F22" w14:textId="77777777" w:rsidR="00D15B52" w:rsidRPr="004A1344" w:rsidRDefault="00D15B52" w:rsidP="00D220EA">
            <w:pPr>
              <w:jc w:val="center"/>
              <w:rPr>
                <w:rFonts w:cstheme="minorHAnsi"/>
                <w:sz w:val="24"/>
                <w:szCs w:val="24"/>
              </w:rPr>
            </w:pPr>
          </w:p>
        </w:tc>
        <w:tc>
          <w:tcPr>
            <w:tcW w:w="341" w:type="dxa"/>
            <w:noWrap/>
            <w:vAlign w:val="center"/>
            <w:hideMark/>
          </w:tcPr>
          <w:p w14:paraId="06F308B7" w14:textId="77777777" w:rsidR="00D15B52" w:rsidRPr="004A1344" w:rsidRDefault="00D15B52" w:rsidP="00D220EA">
            <w:pPr>
              <w:jc w:val="center"/>
              <w:rPr>
                <w:rFonts w:cstheme="minorHAnsi"/>
                <w:sz w:val="24"/>
                <w:szCs w:val="24"/>
              </w:rPr>
            </w:pPr>
          </w:p>
        </w:tc>
        <w:tc>
          <w:tcPr>
            <w:tcW w:w="383" w:type="dxa"/>
            <w:noWrap/>
            <w:vAlign w:val="center"/>
            <w:hideMark/>
          </w:tcPr>
          <w:p w14:paraId="34A21465" w14:textId="77777777" w:rsidR="00D15B52" w:rsidRPr="004A1344" w:rsidRDefault="00D15B52" w:rsidP="00D220EA">
            <w:pPr>
              <w:jc w:val="center"/>
              <w:rPr>
                <w:rFonts w:cstheme="minorHAnsi"/>
                <w:sz w:val="24"/>
                <w:szCs w:val="24"/>
              </w:rPr>
            </w:pPr>
          </w:p>
        </w:tc>
        <w:tc>
          <w:tcPr>
            <w:tcW w:w="434" w:type="dxa"/>
            <w:noWrap/>
            <w:vAlign w:val="center"/>
            <w:hideMark/>
          </w:tcPr>
          <w:p w14:paraId="48F53E35" w14:textId="77777777" w:rsidR="00D15B52" w:rsidRPr="004A1344" w:rsidRDefault="00D15B52" w:rsidP="00D220EA">
            <w:pPr>
              <w:jc w:val="center"/>
              <w:rPr>
                <w:rFonts w:cstheme="minorHAnsi"/>
                <w:sz w:val="24"/>
                <w:szCs w:val="24"/>
              </w:rPr>
            </w:pPr>
          </w:p>
        </w:tc>
        <w:tc>
          <w:tcPr>
            <w:tcW w:w="486" w:type="dxa"/>
            <w:noWrap/>
            <w:vAlign w:val="center"/>
            <w:hideMark/>
          </w:tcPr>
          <w:p w14:paraId="03605717" w14:textId="77777777" w:rsidR="00D15B52" w:rsidRPr="004A1344" w:rsidRDefault="00D15B52" w:rsidP="00D220EA">
            <w:pPr>
              <w:jc w:val="center"/>
              <w:rPr>
                <w:rFonts w:cstheme="minorHAnsi"/>
                <w:sz w:val="24"/>
                <w:szCs w:val="24"/>
              </w:rPr>
            </w:pPr>
          </w:p>
        </w:tc>
        <w:tc>
          <w:tcPr>
            <w:tcW w:w="376" w:type="dxa"/>
            <w:noWrap/>
            <w:vAlign w:val="center"/>
            <w:hideMark/>
          </w:tcPr>
          <w:p w14:paraId="21F9CD0C" w14:textId="77777777" w:rsidR="00D15B52" w:rsidRPr="004A1344" w:rsidRDefault="00D15B52" w:rsidP="00D220EA">
            <w:pPr>
              <w:jc w:val="center"/>
              <w:rPr>
                <w:rFonts w:cstheme="minorHAnsi"/>
                <w:sz w:val="24"/>
                <w:szCs w:val="24"/>
              </w:rPr>
            </w:pPr>
          </w:p>
        </w:tc>
        <w:tc>
          <w:tcPr>
            <w:tcW w:w="341" w:type="dxa"/>
            <w:noWrap/>
            <w:vAlign w:val="center"/>
            <w:hideMark/>
          </w:tcPr>
          <w:p w14:paraId="073C07F9" w14:textId="77777777" w:rsidR="00D15B52" w:rsidRPr="004A1344" w:rsidRDefault="00D15B52" w:rsidP="00D220EA">
            <w:pPr>
              <w:jc w:val="center"/>
              <w:rPr>
                <w:rFonts w:cstheme="minorHAnsi"/>
                <w:sz w:val="24"/>
                <w:szCs w:val="24"/>
              </w:rPr>
            </w:pPr>
          </w:p>
        </w:tc>
        <w:tc>
          <w:tcPr>
            <w:tcW w:w="376" w:type="dxa"/>
            <w:noWrap/>
            <w:vAlign w:val="center"/>
            <w:hideMark/>
          </w:tcPr>
          <w:p w14:paraId="250AA14B" w14:textId="77777777" w:rsidR="00D15B52" w:rsidRPr="004A1344" w:rsidRDefault="00D15B52" w:rsidP="00D220EA">
            <w:pPr>
              <w:jc w:val="center"/>
              <w:rPr>
                <w:rFonts w:cstheme="minorHAnsi"/>
                <w:sz w:val="24"/>
                <w:szCs w:val="24"/>
              </w:rPr>
            </w:pPr>
          </w:p>
        </w:tc>
        <w:tc>
          <w:tcPr>
            <w:tcW w:w="427" w:type="dxa"/>
            <w:noWrap/>
            <w:vAlign w:val="center"/>
            <w:hideMark/>
          </w:tcPr>
          <w:p w14:paraId="23DA78D0" w14:textId="77777777" w:rsidR="00D15B52" w:rsidRPr="004A1344" w:rsidRDefault="00F6424A" w:rsidP="00D220EA">
            <w:pPr>
              <w:jc w:val="center"/>
              <w:rPr>
                <w:rFonts w:cstheme="minorHAnsi"/>
                <w:sz w:val="24"/>
                <w:szCs w:val="24"/>
              </w:rPr>
            </w:pPr>
            <w:r>
              <w:rPr>
                <w:rFonts w:cstheme="minorHAnsi"/>
                <w:sz w:val="24"/>
                <w:szCs w:val="24"/>
              </w:rPr>
              <w:t>x</w:t>
            </w:r>
          </w:p>
        </w:tc>
      </w:tr>
      <w:tr w:rsidR="00F6424A" w:rsidRPr="004A1344" w14:paraId="44A4CEF6" w14:textId="77777777" w:rsidTr="00410C46">
        <w:trPr>
          <w:trHeight w:val="360"/>
        </w:trPr>
        <w:tc>
          <w:tcPr>
            <w:tcW w:w="4687" w:type="dxa"/>
            <w:noWrap/>
            <w:hideMark/>
          </w:tcPr>
          <w:p w14:paraId="7A127FF1" w14:textId="77777777" w:rsidR="00D15B52" w:rsidRPr="00B22B5F" w:rsidRDefault="00F6424A" w:rsidP="00D220EA">
            <w:pPr>
              <w:rPr>
                <w:rFonts w:cstheme="minorHAnsi"/>
              </w:rPr>
            </w:pPr>
            <w:r>
              <w:rPr>
                <w:rFonts w:cstheme="minorHAnsi"/>
              </w:rPr>
              <w:t>Aktivnosti vezane za projekte koje financira FGU</w:t>
            </w:r>
          </w:p>
        </w:tc>
        <w:tc>
          <w:tcPr>
            <w:tcW w:w="341" w:type="dxa"/>
            <w:noWrap/>
            <w:vAlign w:val="center"/>
            <w:hideMark/>
          </w:tcPr>
          <w:p w14:paraId="32C34639" w14:textId="77777777" w:rsidR="00F6424A" w:rsidRPr="004A1344" w:rsidRDefault="00F6424A" w:rsidP="00F6424A">
            <w:pPr>
              <w:jc w:val="center"/>
              <w:rPr>
                <w:rFonts w:cstheme="minorHAnsi"/>
                <w:sz w:val="24"/>
                <w:szCs w:val="24"/>
              </w:rPr>
            </w:pPr>
            <w:r>
              <w:rPr>
                <w:rFonts w:cstheme="minorHAnsi"/>
                <w:sz w:val="24"/>
                <w:szCs w:val="24"/>
              </w:rPr>
              <w:t>X</w:t>
            </w:r>
          </w:p>
        </w:tc>
        <w:tc>
          <w:tcPr>
            <w:tcW w:w="341" w:type="dxa"/>
            <w:noWrap/>
            <w:vAlign w:val="center"/>
            <w:hideMark/>
          </w:tcPr>
          <w:p w14:paraId="0869D459" w14:textId="77777777" w:rsidR="00D15B52" w:rsidRPr="004A1344" w:rsidRDefault="00F6424A" w:rsidP="00D220EA">
            <w:pPr>
              <w:jc w:val="center"/>
              <w:rPr>
                <w:rFonts w:cstheme="minorHAnsi"/>
                <w:sz w:val="24"/>
                <w:szCs w:val="24"/>
              </w:rPr>
            </w:pPr>
            <w:r>
              <w:rPr>
                <w:rFonts w:cstheme="minorHAnsi"/>
                <w:sz w:val="24"/>
                <w:szCs w:val="24"/>
              </w:rPr>
              <w:t>X</w:t>
            </w:r>
          </w:p>
        </w:tc>
        <w:tc>
          <w:tcPr>
            <w:tcW w:w="372" w:type="dxa"/>
            <w:noWrap/>
            <w:vAlign w:val="center"/>
            <w:hideMark/>
          </w:tcPr>
          <w:p w14:paraId="5F04136D"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3A6A262C"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15473D34" w14:textId="77777777" w:rsidR="00D15B52" w:rsidRPr="004A1344" w:rsidRDefault="00F6424A" w:rsidP="00D220EA">
            <w:pPr>
              <w:jc w:val="center"/>
              <w:rPr>
                <w:rFonts w:cstheme="minorHAnsi"/>
                <w:sz w:val="24"/>
                <w:szCs w:val="24"/>
              </w:rPr>
            </w:pPr>
            <w:r>
              <w:rPr>
                <w:rFonts w:cstheme="minorHAnsi"/>
                <w:sz w:val="24"/>
                <w:szCs w:val="24"/>
              </w:rPr>
              <w:t>X</w:t>
            </w:r>
          </w:p>
        </w:tc>
        <w:tc>
          <w:tcPr>
            <w:tcW w:w="383" w:type="dxa"/>
            <w:noWrap/>
            <w:vAlign w:val="center"/>
            <w:hideMark/>
          </w:tcPr>
          <w:p w14:paraId="6903B7D9" w14:textId="77777777" w:rsidR="00D15B52" w:rsidRPr="004A1344" w:rsidRDefault="00F6424A" w:rsidP="00D220EA">
            <w:pPr>
              <w:jc w:val="center"/>
              <w:rPr>
                <w:rFonts w:cstheme="minorHAnsi"/>
                <w:sz w:val="24"/>
                <w:szCs w:val="24"/>
              </w:rPr>
            </w:pPr>
            <w:r>
              <w:rPr>
                <w:rFonts w:cstheme="minorHAnsi"/>
                <w:sz w:val="24"/>
                <w:szCs w:val="24"/>
              </w:rPr>
              <w:t>X</w:t>
            </w:r>
          </w:p>
        </w:tc>
        <w:tc>
          <w:tcPr>
            <w:tcW w:w="434" w:type="dxa"/>
            <w:noWrap/>
            <w:vAlign w:val="center"/>
            <w:hideMark/>
          </w:tcPr>
          <w:p w14:paraId="4EB0F65E" w14:textId="77777777" w:rsidR="00D15B52" w:rsidRPr="004A1344" w:rsidRDefault="00F6424A" w:rsidP="00D220EA">
            <w:pPr>
              <w:jc w:val="center"/>
              <w:rPr>
                <w:rFonts w:cstheme="minorHAnsi"/>
                <w:sz w:val="24"/>
                <w:szCs w:val="24"/>
              </w:rPr>
            </w:pPr>
            <w:r>
              <w:rPr>
                <w:rFonts w:cstheme="minorHAnsi"/>
                <w:sz w:val="24"/>
                <w:szCs w:val="24"/>
              </w:rPr>
              <w:t>X</w:t>
            </w:r>
          </w:p>
        </w:tc>
        <w:tc>
          <w:tcPr>
            <w:tcW w:w="486" w:type="dxa"/>
            <w:noWrap/>
            <w:vAlign w:val="center"/>
            <w:hideMark/>
          </w:tcPr>
          <w:p w14:paraId="75E85B9F" w14:textId="77777777" w:rsidR="00D15B52" w:rsidRPr="004A1344" w:rsidRDefault="00F6424A" w:rsidP="00D220EA">
            <w:pPr>
              <w:jc w:val="center"/>
              <w:rPr>
                <w:rFonts w:cstheme="minorHAnsi"/>
                <w:sz w:val="24"/>
                <w:szCs w:val="24"/>
              </w:rPr>
            </w:pPr>
            <w:r>
              <w:rPr>
                <w:rFonts w:cstheme="minorHAnsi"/>
                <w:sz w:val="24"/>
                <w:szCs w:val="24"/>
              </w:rPr>
              <w:t>X</w:t>
            </w:r>
          </w:p>
        </w:tc>
        <w:tc>
          <w:tcPr>
            <w:tcW w:w="376" w:type="dxa"/>
            <w:noWrap/>
            <w:vAlign w:val="center"/>
            <w:hideMark/>
          </w:tcPr>
          <w:p w14:paraId="6E0FDD0B" w14:textId="77777777" w:rsidR="00D15B52" w:rsidRPr="004A1344" w:rsidRDefault="00F6424A" w:rsidP="00D220EA">
            <w:pPr>
              <w:jc w:val="center"/>
              <w:rPr>
                <w:rFonts w:cstheme="minorHAnsi"/>
                <w:sz w:val="24"/>
                <w:szCs w:val="24"/>
              </w:rPr>
            </w:pPr>
            <w:r>
              <w:rPr>
                <w:rFonts w:cstheme="minorHAnsi"/>
                <w:sz w:val="24"/>
                <w:szCs w:val="24"/>
              </w:rPr>
              <w:t>X</w:t>
            </w:r>
          </w:p>
        </w:tc>
        <w:tc>
          <w:tcPr>
            <w:tcW w:w="341" w:type="dxa"/>
            <w:noWrap/>
            <w:vAlign w:val="center"/>
            <w:hideMark/>
          </w:tcPr>
          <w:p w14:paraId="719FD99E" w14:textId="77777777" w:rsidR="00D15B52" w:rsidRPr="004A1344" w:rsidRDefault="00F6424A" w:rsidP="00D220EA">
            <w:pPr>
              <w:jc w:val="center"/>
              <w:rPr>
                <w:rFonts w:cstheme="minorHAnsi"/>
                <w:sz w:val="24"/>
                <w:szCs w:val="24"/>
              </w:rPr>
            </w:pPr>
            <w:r>
              <w:rPr>
                <w:rFonts w:cstheme="minorHAnsi"/>
                <w:sz w:val="24"/>
                <w:szCs w:val="24"/>
              </w:rPr>
              <w:t>X</w:t>
            </w:r>
          </w:p>
        </w:tc>
        <w:tc>
          <w:tcPr>
            <w:tcW w:w="376" w:type="dxa"/>
            <w:noWrap/>
            <w:vAlign w:val="center"/>
            <w:hideMark/>
          </w:tcPr>
          <w:p w14:paraId="1C6C6E86" w14:textId="77777777" w:rsidR="00D15B52" w:rsidRPr="004A1344" w:rsidRDefault="00D15B52" w:rsidP="00D220EA">
            <w:pPr>
              <w:jc w:val="center"/>
              <w:rPr>
                <w:rFonts w:cstheme="minorHAnsi"/>
                <w:sz w:val="24"/>
                <w:szCs w:val="24"/>
              </w:rPr>
            </w:pPr>
            <w:r w:rsidRPr="004A1344">
              <w:rPr>
                <w:rFonts w:cstheme="minorHAnsi"/>
                <w:sz w:val="24"/>
                <w:szCs w:val="24"/>
              </w:rPr>
              <w:t>x</w:t>
            </w:r>
          </w:p>
        </w:tc>
        <w:tc>
          <w:tcPr>
            <w:tcW w:w="427" w:type="dxa"/>
            <w:noWrap/>
            <w:vAlign w:val="center"/>
            <w:hideMark/>
          </w:tcPr>
          <w:p w14:paraId="06D8C25B" w14:textId="77777777" w:rsidR="00D15B52" w:rsidRPr="004A1344" w:rsidRDefault="00F6424A" w:rsidP="00D220EA">
            <w:pPr>
              <w:jc w:val="center"/>
              <w:rPr>
                <w:rFonts w:cstheme="minorHAnsi"/>
                <w:sz w:val="24"/>
                <w:szCs w:val="24"/>
              </w:rPr>
            </w:pPr>
            <w:r>
              <w:rPr>
                <w:rFonts w:cstheme="minorHAnsi"/>
                <w:sz w:val="24"/>
                <w:szCs w:val="24"/>
              </w:rPr>
              <w:t>x</w:t>
            </w:r>
          </w:p>
        </w:tc>
      </w:tr>
    </w:tbl>
    <w:p w14:paraId="01A48C29" w14:textId="77777777" w:rsidR="00D15B52" w:rsidRPr="00B22B5F" w:rsidRDefault="00D15B52" w:rsidP="00B217E7">
      <w:pPr>
        <w:rPr>
          <w:rFonts w:cstheme="minorHAnsi"/>
        </w:rPr>
      </w:pPr>
    </w:p>
    <w:p w14:paraId="20A1BDBD" w14:textId="77777777" w:rsidR="00B83E66" w:rsidRPr="00FA2D21" w:rsidRDefault="0077256F" w:rsidP="00B83E66">
      <w:pPr>
        <w:rPr>
          <w:rFonts w:cstheme="minorHAnsi"/>
          <w:b/>
          <w:sz w:val="24"/>
          <w:szCs w:val="24"/>
          <w:u w:val="single"/>
        </w:rPr>
      </w:pPr>
      <w:r w:rsidRPr="00B83E66">
        <w:rPr>
          <w:rFonts w:cstheme="minorHAnsi"/>
          <w:b/>
          <w:sz w:val="24"/>
          <w:szCs w:val="24"/>
          <w:u w:val="single"/>
        </w:rPr>
        <w:t>3.5. Plan rada Službe za društvene djelatnosti i opću upravu</w:t>
      </w:r>
    </w:p>
    <w:p w14:paraId="77F8C204" w14:textId="77777777" w:rsidR="00B83E66" w:rsidRPr="00B22B5F" w:rsidRDefault="00B83E66" w:rsidP="00B83E66">
      <w:pPr>
        <w:rPr>
          <w:rFonts w:cstheme="minorHAnsi"/>
        </w:rPr>
      </w:pPr>
      <w:r w:rsidRPr="00B83E66">
        <w:rPr>
          <w:rFonts w:cstheme="minorHAnsi"/>
          <w:bCs/>
          <w:sz w:val="24"/>
          <w:szCs w:val="24"/>
        </w:rPr>
        <w:t xml:space="preserve">      </w:t>
      </w:r>
      <w:r w:rsidRPr="00B22B5F">
        <w:rPr>
          <w:rFonts w:cstheme="minorHAnsi"/>
          <w:bCs/>
        </w:rPr>
        <w:t>Služba za  društvene djelatnosti i opću upravu  svoj plan rada temelji na poslovima i aktivnostima koji su definirani Pravilnikom o unutarnjoj organizaciji  općinskih Službi  za upravu i drugih Službi u općini Tomislavgrad. Služba za društvene djelatnosti i opću upravu  obavlja djelatnosti kako po zahtjevu stranaka tako i po službenoj dužnosti. U službi za društvene djelatnosti i opću upravu obavljaju se upravni, stručni i drugi poslovi u vezi društvenih djelatnosti iz oblasti odgoja, obrazovanja, socijalne skrbi ,kulture, sporta i zdravstvene zaštite, poslovi u vezi pitanja mladih, nevladinih organizacija, mjesnih zajednica , pružanja pravnih pomoći, vođenje evidencije građanskih stanja i upravno rješavanje navedenih oblasti. Osiguravanja prava na Zakon o slobodi pristupa informacijama, poslovi arhive, normativno pravni poslovi u predmetnoj oblasti.</w:t>
      </w:r>
    </w:p>
    <w:p w14:paraId="1D380E4D" w14:textId="77777777" w:rsidR="00B83E66" w:rsidRPr="00B22B5F" w:rsidRDefault="00B83E66" w:rsidP="00B83E66">
      <w:pPr>
        <w:spacing w:after="0"/>
        <w:rPr>
          <w:rFonts w:cstheme="minorHAnsi"/>
        </w:rPr>
      </w:pPr>
      <w:r w:rsidRPr="00B83E66">
        <w:rPr>
          <w:rFonts w:cstheme="minorHAnsi"/>
          <w:bCs/>
          <w:sz w:val="24"/>
          <w:szCs w:val="24"/>
        </w:rPr>
        <w:t xml:space="preserve"> </w:t>
      </w:r>
      <w:r w:rsidRPr="00B22B5F">
        <w:rPr>
          <w:rFonts w:cstheme="minorHAnsi"/>
          <w:b/>
          <w:bCs/>
        </w:rPr>
        <w:t>Aktivnosti su sljedeće:</w:t>
      </w:r>
    </w:p>
    <w:p w14:paraId="0A895EFE" w14:textId="77777777" w:rsidR="00B83E66" w:rsidRPr="00B22B5F" w:rsidRDefault="00B83E66" w:rsidP="00B83E66">
      <w:pPr>
        <w:numPr>
          <w:ilvl w:val="1"/>
          <w:numId w:val="2"/>
        </w:numPr>
        <w:spacing w:after="0"/>
        <w:rPr>
          <w:rFonts w:cstheme="minorHAnsi"/>
        </w:rPr>
      </w:pPr>
      <w:r w:rsidRPr="00B22B5F">
        <w:rPr>
          <w:rFonts w:cstheme="minorHAnsi"/>
        </w:rPr>
        <w:t>poslovi središnje pisarnice</w:t>
      </w:r>
    </w:p>
    <w:p w14:paraId="530DE088" w14:textId="77777777" w:rsidR="00B83E66" w:rsidRPr="00B22B5F" w:rsidRDefault="00B83E66" w:rsidP="00B83E66">
      <w:pPr>
        <w:numPr>
          <w:ilvl w:val="1"/>
          <w:numId w:val="2"/>
        </w:numPr>
        <w:spacing w:after="0"/>
        <w:rPr>
          <w:rFonts w:cstheme="minorHAnsi"/>
        </w:rPr>
      </w:pPr>
      <w:r w:rsidRPr="00B22B5F">
        <w:rPr>
          <w:rFonts w:cstheme="minorHAnsi"/>
        </w:rPr>
        <w:t>poslovi primitka podnesaka, ovjere prijepisa i legalizacija potpisa,</w:t>
      </w:r>
    </w:p>
    <w:p w14:paraId="566BAC54" w14:textId="77777777" w:rsidR="00B83E66" w:rsidRPr="00B22B5F" w:rsidRDefault="00B83E66" w:rsidP="00B83E66">
      <w:pPr>
        <w:numPr>
          <w:ilvl w:val="1"/>
          <w:numId w:val="2"/>
        </w:numPr>
        <w:spacing w:after="0"/>
        <w:rPr>
          <w:rFonts w:cstheme="minorHAnsi"/>
        </w:rPr>
      </w:pPr>
      <w:r w:rsidRPr="00B22B5F">
        <w:rPr>
          <w:rFonts w:cstheme="minorHAnsi"/>
        </w:rPr>
        <w:t>poslovi vođenja matičnih knjiga,</w:t>
      </w:r>
    </w:p>
    <w:p w14:paraId="7BBEF412" w14:textId="77777777" w:rsidR="00B83E66" w:rsidRPr="00B22B5F" w:rsidRDefault="00B83E66" w:rsidP="00B83E66">
      <w:pPr>
        <w:numPr>
          <w:ilvl w:val="1"/>
          <w:numId w:val="2"/>
        </w:numPr>
        <w:spacing w:after="0"/>
        <w:rPr>
          <w:rFonts w:cstheme="minorHAnsi"/>
        </w:rPr>
      </w:pPr>
      <w:r w:rsidRPr="00B22B5F">
        <w:rPr>
          <w:rFonts w:cstheme="minorHAnsi"/>
        </w:rPr>
        <w:t>poslovi središnje arhive,</w:t>
      </w:r>
    </w:p>
    <w:p w14:paraId="67A64368" w14:textId="77777777" w:rsidR="00B83E66" w:rsidRPr="00B22B5F" w:rsidRDefault="00B83E66" w:rsidP="00B83E66">
      <w:pPr>
        <w:numPr>
          <w:ilvl w:val="1"/>
          <w:numId w:val="2"/>
        </w:numPr>
        <w:spacing w:after="0"/>
        <w:rPr>
          <w:rFonts w:cstheme="minorHAnsi"/>
        </w:rPr>
      </w:pPr>
      <w:r w:rsidRPr="00B22B5F">
        <w:rPr>
          <w:rFonts w:cstheme="minorHAnsi"/>
        </w:rPr>
        <w:t>poslovi vezani za neposrednu ili posredni dostavu pošte,</w:t>
      </w:r>
    </w:p>
    <w:p w14:paraId="7074EA22" w14:textId="77777777" w:rsidR="00B83E66" w:rsidRPr="00B22B5F" w:rsidRDefault="00B83E66" w:rsidP="00B83E66">
      <w:pPr>
        <w:numPr>
          <w:ilvl w:val="1"/>
          <w:numId w:val="2"/>
        </w:numPr>
        <w:spacing w:after="0"/>
        <w:rPr>
          <w:rFonts w:cstheme="minorHAnsi"/>
        </w:rPr>
      </w:pPr>
      <w:r w:rsidRPr="00B22B5F">
        <w:rPr>
          <w:rFonts w:cstheme="minorHAnsi"/>
        </w:rPr>
        <w:t>poslovi vezani za rad, zdravstvo i socijalnu problematiku,</w:t>
      </w:r>
    </w:p>
    <w:p w14:paraId="50471622" w14:textId="77777777" w:rsidR="00B83E66" w:rsidRPr="00B22B5F" w:rsidRDefault="00B83E66" w:rsidP="00B83E66">
      <w:pPr>
        <w:numPr>
          <w:ilvl w:val="1"/>
          <w:numId w:val="2"/>
        </w:numPr>
        <w:spacing w:after="0"/>
        <w:rPr>
          <w:rFonts w:cstheme="minorHAnsi"/>
        </w:rPr>
      </w:pPr>
      <w:r w:rsidRPr="00B22B5F">
        <w:rPr>
          <w:rFonts w:cstheme="minorHAnsi"/>
        </w:rPr>
        <w:t>polovi vezani za šport,</w:t>
      </w:r>
    </w:p>
    <w:p w14:paraId="5228F2E3" w14:textId="77777777" w:rsidR="00B83E66" w:rsidRPr="00B22B5F" w:rsidRDefault="00B83E66" w:rsidP="00B83E66">
      <w:pPr>
        <w:numPr>
          <w:ilvl w:val="1"/>
          <w:numId w:val="2"/>
        </w:numPr>
        <w:spacing w:after="0"/>
        <w:rPr>
          <w:rFonts w:cstheme="minorHAnsi"/>
        </w:rPr>
      </w:pPr>
      <w:r w:rsidRPr="00B22B5F">
        <w:rPr>
          <w:rFonts w:cstheme="minorHAnsi"/>
        </w:rPr>
        <w:t>izrada analiza, izvješća, informacija i druge stručne i analitičke materijale iz djelokruga Službe,</w:t>
      </w:r>
    </w:p>
    <w:p w14:paraId="07FAD4D2" w14:textId="77777777" w:rsidR="00B83E66" w:rsidRPr="00B22B5F" w:rsidRDefault="00B83E66" w:rsidP="00B83E66">
      <w:pPr>
        <w:numPr>
          <w:ilvl w:val="1"/>
          <w:numId w:val="2"/>
        </w:numPr>
        <w:spacing w:after="0"/>
        <w:rPr>
          <w:rFonts w:cstheme="minorHAnsi"/>
        </w:rPr>
      </w:pPr>
      <w:r w:rsidRPr="00B22B5F">
        <w:rPr>
          <w:rFonts w:cstheme="minorHAnsi"/>
        </w:rPr>
        <w:t>organizacija natjecanja i smotre učenika u oblasti nastavnih i vannastavnih aktivnosti na općinskoj razini,</w:t>
      </w:r>
    </w:p>
    <w:p w14:paraId="3CC33469" w14:textId="77777777" w:rsidR="00B83E66" w:rsidRPr="00B22B5F" w:rsidRDefault="00B83E66" w:rsidP="00B83E66">
      <w:pPr>
        <w:numPr>
          <w:ilvl w:val="1"/>
          <w:numId w:val="2"/>
        </w:numPr>
        <w:spacing w:after="0"/>
        <w:rPr>
          <w:rFonts w:cstheme="minorHAnsi"/>
        </w:rPr>
      </w:pPr>
      <w:r w:rsidRPr="00B22B5F">
        <w:rPr>
          <w:rFonts w:cstheme="minorHAnsi"/>
        </w:rPr>
        <w:t>unapređenje odgojno-obrazovnog rada u osnovnim školama i brine se se o njihovoj realizaciji,</w:t>
      </w:r>
    </w:p>
    <w:p w14:paraId="27BE7BDC" w14:textId="77777777" w:rsidR="00B83E66" w:rsidRPr="00B22B5F" w:rsidRDefault="00B83E66" w:rsidP="00B83E66">
      <w:pPr>
        <w:numPr>
          <w:ilvl w:val="1"/>
          <w:numId w:val="2"/>
        </w:numPr>
        <w:spacing w:after="0"/>
        <w:rPr>
          <w:rFonts w:cstheme="minorHAnsi"/>
        </w:rPr>
      </w:pPr>
      <w:r w:rsidRPr="00B22B5F">
        <w:rPr>
          <w:rFonts w:cstheme="minorHAnsi"/>
        </w:rPr>
        <w:t>koordiniranje suradnje među osnovnim školama na području Općine,</w:t>
      </w:r>
    </w:p>
    <w:p w14:paraId="51A266FC" w14:textId="77777777" w:rsidR="00B83E66" w:rsidRPr="00B22B5F" w:rsidRDefault="00B83E66" w:rsidP="00B83E66">
      <w:pPr>
        <w:numPr>
          <w:ilvl w:val="1"/>
          <w:numId w:val="2"/>
        </w:numPr>
        <w:spacing w:after="0"/>
        <w:rPr>
          <w:rFonts w:cstheme="minorHAnsi"/>
        </w:rPr>
      </w:pPr>
      <w:r w:rsidRPr="00B22B5F">
        <w:rPr>
          <w:rFonts w:cstheme="minorHAnsi"/>
        </w:rPr>
        <w:t>Organizacija javnih i kulturnih manifestacija,</w:t>
      </w:r>
    </w:p>
    <w:p w14:paraId="5E55B700" w14:textId="77777777" w:rsidR="00B83E66" w:rsidRPr="00B22B5F" w:rsidRDefault="00B83E66" w:rsidP="00B83E66">
      <w:pPr>
        <w:numPr>
          <w:ilvl w:val="1"/>
          <w:numId w:val="2"/>
        </w:numPr>
        <w:spacing w:after="0"/>
        <w:rPr>
          <w:rFonts w:cstheme="minorHAnsi"/>
        </w:rPr>
      </w:pPr>
      <w:r w:rsidRPr="00B22B5F">
        <w:rPr>
          <w:rFonts w:cstheme="minorHAnsi"/>
        </w:rPr>
        <w:t>Evidencija o upisu djece u prvi razred</w:t>
      </w:r>
    </w:p>
    <w:p w14:paraId="195A5298" w14:textId="77777777" w:rsidR="00B83E66" w:rsidRPr="00B22B5F" w:rsidRDefault="00B83E66" w:rsidP="003E3C25">
      <w:pPr>
        <w:pStyle w:val="Odlomakpopisa"/>
        <w:numPr>
          <w:ilvl w:val="0"/>
          <w:numId w:val="2"/>
        </w:numPr>
        <w:spacing w:after="0"/>
        <w:rPr>
          <w:rFonts w:cstheme="minorHAnsi"/>
        </w:rPr>
      </w:pPr>
      <w:r w:rsidRPr="00B22B5F">
        <w:rPr>
          <w:rFonts w:cstheme="minorHAnsi"/>
        </w:rPr>
        <w:t>Evidencija obrazovnih institucija na području općine,</w:t>
      </w:r>
    </w:p>
    <w:p w14:paraId="391F51A8" w14:textId="77777777" w:rsidR="00B83E66" w:rsidRPr="00B22B5F" w:rsidRDefault="00B83E66" w:rsidP="00B83E66">
      <w:pPr>
        <w:numPr>
          <w:ilvl w:val="1"/>
          <w:numId w:val="2"/>
        </w:numPr>
        <w:spacing w:after="0"/>
        <w:rPr>
          <w:rFonts w:cstheme="minorHAnsi"/>
        </w:rPr>
      </w:pPr>
      <w:r w:rsidRPr="00B22B5F">
        <w:rPr>
          <w:rFonts w:cstheme="minorHAnsi"/>
        </w:rPr>
        <w:t>Poslovi  planiranja i nabave obrazaca za matične evidencije</w:t>
      </w:r>
    </w:p>
    <w:p w14:paraId="018C7BF7" w14:textId="77777777" w:rsidR="00FA2D21" w:rsidRPr="00B22B5F" w:rsidRDefault="00B83E66" w:rsidP="00B83E66">
      <w:pPr>
        <w:spacing w:after="0"/>
        <w:rPr>
          <w:rFonts w:cstheme="minorHAnsi"/>
          <w:bCs/>
        </w:rPr>
      </w:pPr>
      <w:r w:rsidRPr="00B22B5F">
        <w:rPr>
          <w:rFonts w:cstheme="minorHAnsi"/>
          <w:bCs/>
        </w:rPr>
        <w:t xml:space="preserve"> </w:t>
      </w:r>
    </w:p>
    <w:p w14:paraId="057C75B8" w14:textId="77777777" w:rsidR="00B83E66" w:rsidRPr="00B22B5F" w:rsidRDefault="00B83E66" w:rsidP="00B83E66">
      <w:pPr>
        <w:spacing w:after="0"/>
        <w:rPr>
          <w:rFonts w:cstheme="minorHAnsi"/>
        </w:rPr>
      </w:pPr>
      <w:r w:rsidRPr="00B22B5F">
        <w:rPr>
          <w:rFonts w:cstheme="minorHAnsi"/>
          <w:bCs/>
        </w:rPr>
        <w:t>U redovite aktivnosti službe sa rokovima su :</w:t>
      </w:r>
    </w:p>
    <w:p w14:paraId="12BCD629" w14:textId="77777777" w:rsidR="00B83E66" w:rsidRPr="00B22B5F" w:rsidRDefault="00980433" w:rsidP="00B83E66">
      <w:pPr>
        <w:spacing w:after="0"/>
        <w:rPr>
          <w:rFonts w:cstheme="minorHAnsi"/>
        </w:rPr>
      </w:pPr>
      <w:r>
        <w:rPr>
          <w:rFonts w:cstheme="minorHAnsi"/>
          <w:b/>
          <w:bCs/>
        </w:rPr>
        <w:lastRenderedPageBreak/>
        <w:t xml:space="preserve"> </w:t>
      </w:r>
      <w:r w:rsidR="003E3C25" w:rsidRPr="00980433">
        <w:rPr>
          <w:rFonts w:cstheme="minorHAnsi"/>
          <w:bCs/>
        </w:rPr>
        <w:t>-</w:t>
      </w:r>
      <w:r w:rsidR="00B83E66" w:rsidRPr="00B22B5F">
        <w:rPr>
          <w:rFonts w:cstheme="minorHAnsi"/>
          <w:b/>
          <w:bCs/>
        </w:rPr>
        <w:t xml:space="preserve"> </w:t>
      </w:r>
      <w:r w:rsidR="00B83E66" w:rsidRPr="00B22B5F">
        <w:rPr>
          <w:rFonts w:cstheme="minorHAnsi"/>
        </w:rPr>
        <w:t>Rješenja o ocjenjivanju djelatnika</w:t>
      </w:r>
    </w:p>
    <w:p w14:paraId="71709859" w14:textId="77777777" w:rsidR="00B83E66" w:rsidRPr="00B22B5F" w:rsidRDefault="00687992" w:rsidP="00B83E66">
      <w:pPr>
        <w:spacing w:after="0"/>
        <w:rPr>
          <w:rFonts w:cstheme="minorHAnsi"/>
        </w:rPr>
      </w:pPr>
      <w:r>
        <w:rPr>
          <w:rFonts w:cstheme="minorHAnsi"/>
        </w:rPr>
        <w:t xml:space="preserve"> </w:t>
      </w:r>
      <w:r w:rsidR="003E3C25" w:rsidRPr="00B22B5F">
        <w:rPr>
          <w:rFonts w:cstheme="minorHAnsi"/>
        </w:rPr>
        <w:t>-</w:t>
      </w:r>
      <w:r w:rsidR="00B83E66" w:rsidRPr="00B22B5F">
        <w:rPr>
          <w:rFonts w:cstheme="minorHAnsi"/>
        </w:rPr>
        <w:t xml:space="preserve"> Upis djece u I razrade</w:t>
      </w:r>
    </w:p>
    <w:p w14:paraId="07918AC6" w14:textId="77777777" w:rsidR="00B83E66" w:rsidRPr="00B22B5F" w:rsidRDefault="00687992" w:rsidP="00B83E66">
      <w:pPr>
        <w:spacing w:after="0"/>
        <w:rPr>
          <w:rFonts w:cstheme="minorHAnsi"/>
        </w:rPr>
      </w:pPr>
      <w:r>
        <w:rPr>
          <w:rFonts w:cstheme="minorHAnsi"/>
        </w:rPr>
        <w:t xml:space="preserve"> </w:t>
      </w:r>
      <w:r w:rsidR="003E3C25" w:rsidRPr="00B22B5F">
        <w:rPr>
          <w:rFonts w:cstheme="minorHAnsi"/>
        </w:rPr>
        <w:t>-</w:t>
      </w:r>
      <w:r w:rsidR="00B83E66" w:rsidRPr="00B22B5F">
        <w:rPr>
          <w:rFonts w:cstheme="minorHAnsi"/>
        </w:rPr>
        <w:t xml:space="preserve"> Upis djece u I razrade, II upisni rok</w:t>
      </w:r>
    </w:p>
    <w:p w14:paraId="75857DF5" w14:textId="77777777" w:rsidR="00B83E66" w:rsidRPr="00B22B5F" w:rsidRDefault="00687992" w:rsidP="00B83E66">
      <w:pPr>
        <w:spacing w:after="0"/>
        <w:rPr>
          <w:rFonts w:cstheme="minorHAnsi"/>
        </w:rPr>
      </w:pPr>
      <w:r>
        <w:rPr>
          <w:rFonts w:cstheme="minorHAnsi"/>
        </w:rPr>
        <w:t xml:space="preserve"> </w:t>
      </w:r>
      <w:r w:rsidR="003E3C25" w:rsidRPr="00B22B5F">
        <w:rPr>
          <w:rFonts w:cstheme="minorHAnsi"/>
        </w:rPr>
        <w:t>-</w:t>
      </w:r>
      <w:r w:rsidR="00B83E66" w:rsidRPr="00B22B5F">
        <w:rPr>
          <w:rFonts w:cstheme="minorHAnsi"/>
        </w:rPr>
        <w:t xml:space="preserve"> Organizacija športskih susreta osnovnih škola</w:t>
      </w:r>
    </w:p>
    <w:p w14:paraId="1D3E0A68" w14:textId="77777777" w:rsidR="00B83E66" w:rsidRPr="00B22B5F" w:rsidRDefault="00980433" w:rsidP="00B83E66">
      <w:pPr>
        <w:spacing w:after="0"/>
        <w:rPr>
          <w:rFonts w:cstheme="minorHAnsi"/>
        </w:rPr>
      </w:pPr>
      <w:r>
        <w:rPr>
          <w:rFonts w:cstheme="minorHAnsi"/>
        </w:rPr>
        <w:t xml:space="preserve"> </w:t>
      </w:r>
      <w:r w:rsidR="003E3C25" w:rsidRPr="00B22B5F">
        <w:rPr>
          <w:rFonts w:cstheme="minorHAnsi"/>
        </w:rPr>
        <w:t>-</w:t>
      </w:r>
      <w:r w:rsidR="00687992">
        <w:rPr>
          <w:rFonts w:cstheme="minorHAnsi"/>
        </w:rPr>
        <w:t xml:space="preserve"> </w:t>
      </w:r>
      <w:r w:rsidR="00B83E66" w:rsidRPr="00B22B5F">
        <w:rPr>
          <w:rFonts w:cstheme="minorHAnsi"/>
        </w:rPr>
        <w:t>Organizacija manifestacije Prvi hrvatski sabor i Dani sv. Nikole Tavelića</w:t>
      </w:r>
    </w:p>
    <w:p w14:paraId="7021E88F" w14:textId="77777777" w:rsidR="00B83E66" w:rsidRPr="00B22B5F" w:rsidRDefault="00980433" w:rsidP="00B83E66">
      <w:pPr>
        <w:spacing w:after="0"/>
        <w:rPr>
          <w:rFonts w:cstheme="minorHAnsi"/>
        </w:rPr>
      </w:pPr>
      <w:r>
        <w:rPr>
          <w:rFonts w:cstheme="minorHAnsi"/>
        </w:rPr>
        <w:t xml:space="preserve"> </w:t>
      </w:r>
      <w:r w:rsidR="003E3C25" w:rsidRPr="00B22B5F">
        <w:rPr>
          <w:rFonts w:cstheme="minorHAnsi"/>
        </w:rPr>
        <w:t>-</w:t>
      </w:r>
      <w:r w:rsidR="00B83E66" w:rsidRPr="00B22B5F">
        <w:rPr>
          <w:rFonts w:cstheme="minorHAnsi"/>
        </w:rPr>
        <w:t xml:space="preserve"> Izvođenje radova po školama (građevinski zahvati), praćenje dinamike poslova                </w:t>
      </w:r>
    </w:p>
    <w:p w14:paraId="5FE3994D" w14:textId="77777777" w:rsidR="00FA2D21" w:rsidRPr="00B22B5F" w:rsidRDefault="00687992" w:rsidP="00B83E66">
      <w:pPr>
        <w:spacing w:after="0"/>
        <w:rPr>
          <w:rFonts w:cstheme="minorHAnsi"/>
        </w:rPr>
      </w:pPr>
      <w:r>
        <w:rPr>
          <w:rFonts w:cstheme="minorHAnsi"/>
        </w:rPr>
        <w:t xml:space="preserve"> </w:t>
      </w:r>
      <w:r w:rsidR="003E3C25" w:rsidRPr="00B22B5F">
        <w:rPr>
          <w:rFonts w:cstheme="minorHAnsi"/>
        </w:rPr>
        <w:t>-</w:t>
      </w:r>
      <w:r>
        <w:rPr>
          <w:rFonts w:cstheme="minorHAnsi"/>
        </w:rPr>
        <w:t xml:space="preserve"> </w:t>
      </w:r>
      <w:r w:rsidR="00B83E66" w:rsidRPr="00B22B5F">
        <w:rPr>
          <w:rFonts w:cstheme="minorHAnsi"/>
        </w:rPr>
        <w:t>Organizacija Božiću u susret</w:t>
      </w:r>
    </w:p>
    <w:p w14:paraId="397D19C8" w14:textId="77777777" w:rsidR="00B83E66" w:rsidRPr="00B22B5F" w:rsidRDefault="00687992" w:rsidP="00B83E66">
      <w:pPr>
        <w:spacing w:after="0"/>
        <w:rPr>
          <w:rFonts w:cstheme="minorHAnsi"/>
        </w:rPr>
      </w:pPr>
      <w:r>
        <w:rPr>
          <w:rFonts w:cstheme="minorHAnsi"/>
        </w:rPr>
        <w:t xml:space="preserve"> </w:t>
      </w:r>
      <w:r w:rsidR="003E3C25" w:rsidRPr="00B22B5F">
        <w:rPr>
          <w:rFonts w:cstheme="minorHAnsi"/>
        </w:rPr>
        <w:t>-</w:t>
      </w:r>
      <w:r w:rsidR="00B83E66" w:rsidRPr="00B22B5F">
        <w:rPr>
          <w:rFonts w:cstheme="minorHAnsi"/>
        </w:rPr>
        <w:t xml:space="preserve"> Raspisivanje natječaja za dodjelu stipendija</w:t>
      </w:r>
    </w:p>
    <w:p w14:paraId="0F52DC56" w14:textId="77777777" w:rsidR="00B83E66" w:rsidRPr="00B22B5F" w:rsidRDefault="00687992" w:rsidP="00B83E66">
      <w:pPr>
        <w:spacing w:after="0"/>
        <w:rPr>
          <w:rFonts w:cstheme="minorHAnsi"/>
        </w:rPr>
      </w:pPr>
      <w:r>
        <w:rPr>
          <w:rFonts w:cstheme="minorHAnsi"/>
        </w:rPr>
        <w:t xml:space="preserve"> </w:t>
      </w:r>
      <w:r w:rsidR="003E3C25" w:rsidRPr="00B22B5F">
        <w:rPr>
          <w:rFonts w:cstheme="minorHAnsi"/>
        </w:rPr>
        <w:t>-</w:t>
      </w:r>
      <w:r>
        <w:rPr>
          <w:rFonts w:cstheme="minorHAnsi"/>
        </w:rPr>
        <w:t xml:space="preserve"> </w:t>
      </w:r>
      <w:r w:rsidR="00B83E66" w:rsidRPr="00B22B5F">
        <w:rPr>
          <w:rFonts w:cstheme="minorHAnsi"/>
        </w:rPr>
        <w:t>Raspisivanje Javnog oglasa za  Upravna vijeća  ustanova na području općine Tomislavgrad</w:t>
      </w:r>
      <w:r w:rsidR="003E3C25" w:rsidRPr="00B22B5F">
        <w:rPr>
          <w:rFonts w:cstheme="minorHAnsi"/>
        </w:rPr>
        <w:t xml:space="preserve">     </w:t>
      </w:r>
      <w:r w:rsidR="00980433">
        <w:rPr>
          <w:rFonts w:cstheme="minorHAnsi"/>
        </w:rPr>
        <w:t xml:space="preserve">                </w:t>
      </w:r>
      <w:r>
        <w:rPr>
          <w:rFonts w:cstheme="minorHAnsi"/>
        </w:rPr>
        <w:t xml:space="preserve">    </w:t>
      </w:r>
      <w:r w:rsidR="003E3C25" w:rsidRPr="00B22B5F">
        <w:rPr>
          <w:rFonts w:cstheme="minorHAnsi"/>
        </w:rPr>
        <w:t>-</w:t>
      </w:r>
      <w:r>
        <w:rPr>
          <w:rFonts w:cstheme="minorHAnsi"/>
        </w:rPr>
        <w:t xml:space="preserve"> </w:t>
      </w:r>
      <w:r w:rsidR="00B83E66" w:rsidRPr="00B22B5F">
        <w:rPr>
          <w:rFonts w:cstheme="minorHAnsi"/>
        </w:rPr>
        <w:t>Raspisivanje Javnog oglasa za Školske odbore  osnovnih škola sa područja općine Tomislavgrad</w:t>
      </w:r>
    </w:p>
    <w:p w14:paraId="78DB7813" w14:textId="77777777" w:rsidR="00B83E66" w:rsidRPr="00B22B5F" w:rsidRDefault="00B83E66" w:rsidP="00B83E66">
      <w:pPr>
        <w:spacing w:after="0"/>
        <w:rPr>
          <w:rFonts w:cstheme="minorHAnsi"/>
        </w:rPr>
      </w:pPr>
      <w:r w:rsidRPr="00B22B5F">
        <w:rPr>
          <w:rFonts w:cstheme="minorHAnsi"/>
          <w:b/>
          <w:bCs/>
        </w:rPr>
        <w:tab/>
      </w:r>
      <w:r w:rsidRPr="00B22B5F">
        <w:rPr>
          <w:rFonts w:cstheme="minorHAnsi"/>
          <w:b/>
          <w:bCs/>
        </w:rPr>
        <w:tab/>
      </w:r>
    </w:p>
    <w:p w14:paraId="169A70E2" w14:textId="77777777" w:rsidR="00B83E66" w:rsidRPr="00B22B5F" w:rsidRDefault="00B83E66" w:rsidP="00B83E66">
      <w:pPr>
        <w:spacing w:after="0"/>
        <w:rPr>
          <w:rFonts w:cstheme="minorHAnsi"/>
        </w:rPr>
      </w:pPr>
      <w:r w:rsidRPr="00B22B5F">
        <w:rPr>
          <w:rFonts w:cstheme="minorHAnsi"/>
        </w:rPr>
        <w:t xml:space="preserve"> Kad su u pitanju  normativne aktivnosti Slu</w:t>
      </w:r>
      <w:r w:rsidR="003E3C25" w:rsidRPr="00B22B5F">
        <w:rPr>
          <w:rFonts w:cstheme="minorHAnsi"/>
        </w:rPr>
        <w:t>ž</w:t>
      </w:r>
      <w:r w:rsidRPr="00B22B5F">
        <w:rPr>
          <w:rFonts w:cstheme="minorHAnsi"/>
        </w:rPr>
        <w:t>ba za društvene djelatnosti i opću upravu u 2023 će  sudjelovati u donošenju :</w:t>
      </w:r>
    </w:p>
    <w:p w14:paraId="3DE94ADE" w14:textId="77777777" w:rsidR="00B83E66" w:rsidRPr="00B22B5F" w:rsidRDefault="00B83E66" w:rsidP="00B83E66">
      <w:pPr>
        <w:spacing w:after="0"/>
        <w:rPr>
          <w:rFonts w:cstheme="minorHAnsi"/>
        </w:rPr>
      </w:pPr>
    </w:p>
    <w:p w14:paraId="39EA0C67" w14:textId="77777777" w:rsidR="00B83E66" w:rsidRPr="00B22B5F" w:rsidRDefault="00B83E66" w:rsidP="00B83E66">
      <w:pPr>
        <w:spacing w:after="0"/>
        <w:rPr>
          <w:rFonts w:cstheme="minorHAnsi"/>
        </w:rPr>
      </w:pPr>
      <w:r w:rsidRPr="00B22B5F">
        <w:rPr>
          <w:rFonts w:cstheme="minorHAnsi"/>
        </w:rPr>
        <w:t xml:space="preserve">Odluke o subvenciji prijevoza studenata akademske 2023/24 koji imaju prebivalište na području općine Tomislavgrad, </w:t>
      </w:r>
    </w:p>
    <w:p w14:paraId="62EA9884" w14:textId="77777777" w:rsidR="00B83E66" w:rsidRPr="00B83E66" w:rsidRDefault="00B83E66" w:rsidP="00B83E66">
      <w:pPr>
        <w:spacing w:after="0"/>
        <w:rPr>
          <w:rFonts w:cstheme="minorHAnsi"/>
          <w:sz w:val="24"/>
          <w:szCs w:val="24"/>
        </w:rPr>
      </w:pPr>
      <w:r w:rsidRPr="00B22B5F">
        <w:rPr>
          <w:rFonts w:cstheme="minorHAnsi"/>
        </w:rPr>
        <w:t>Odluke o besplatnom prijevozu učenika osnovnih i srednjih škola za 2023/24 godine na području općine Tomislavgrad</w:t>
      </w:r>
    </w:p>
    <w:p w14:paraId="5CE9FCA2" w14:textId="77777777" w:rsidR="00B83E66" w:rsidRDefault="00B83E66" w:rsidP="00B83E66">
      <w:pPr>
        <w:spacing w:after="0"/>
        <w:rPr>
          <w:rFonts w:cstheme="minorHAnsi"/>
          <w:sz w:val="24"/>
          <w:szCs w:val="24"/>
        </w:rPr>
      </w:pPr>
    </w:p>
    <w:p w14:paraId="178DB649" w14:textId="77777777" w:rsidR="0077256F" w:rsidRPr="00FA2D21" w:rsidRDefault="0077256F" w:rsidP="00B83E66">
      <w:pPr>
        <w:spacing w:after="0"/>
        <w:rPr>
          <w:rFonts w:cstheme="minorHAnsi"/>
          <w:b/>
          <w:sz w:val="24"/>
          <w:szCs w:val="24"/>
          <w:u w:val="single"/>
        </w:rPr>
      </w:pPr>
      <w:r w:rsidRPr="00FA2D21">
        <w:rPr>
          <w:rFonts w:cstheme="minorHAnsi"/>
          <w:b/>
          <w:sz w:val="24"/>
          <w:szCs w:val="24"/>
          <w:u w:val="single"/>
        </w:rPr>
        <w:t>3.6. Plan rada Službe za pitanja branitelja i zajedničke poslove</w:t>
      </w:r>
    </w:p>
    <w:p w14:paraId="3296C36C" w14:textId="77777777" w:rsidR="00AB7EBC" w:rsidRDefault="00AB7EBC" w:rsidP="00B83E66">
      <w:pPr>
        <w:spacing w:after="0"/>
        <w:rPr>
          <w:rFonts w:eastAsia="Arial Unicode MS"/>
        </w:rPr>
      </w:pPr>
    </w:p>
    <w:p w14:paraId="5CD3C2DA" w14:textId="77777777" w:rsidR="00AB7EBC" w:rsidRDefault="00AB7EBC" w:rsidP="00B83E66">
      <w:pPr>
        <w:spacing w:after="0"/>
        <w:rPr>
          <w:rFonts w:eastAsia="Arial Unicode MS"/>
        </w:rPr>
      </w:pPr>
      <w:r w:rsidRPr="00963C3B">
        <w:rPr>
          <w:rFonts w:eastAsia="Arial Unicode MS"/>
        </w:rPr>
        <w:t>U Službi za pitanja branitelja i zajedničke poslove obavljaju se upravni, stručni i drugi poslovi vezani za rješavanja pitanja socijalnog statusa ratnih vojnih invalida, obitelji poginulih branitelja, nezaposlenih branitelja, skrbi o zaštiti ratnih i mirnodopskih vojnih invalida, zaštiti obitelji poginulih, nestalih i umrlih branitelja; personalni poslovi za općinske službe, Pravobraniteljstvo i stručnu službu Općinskog vijeća, ažuriranje personalnih dosjea državnih službenika i namještenika i ostalih zaposlenika, suradnja s fondovima i drugim tijelima čija je djelatnost vezana za personalne poslove, pripremanje rješenja i drugih akata kojima se rješava o pravima i dužnostima zaposlenih; kadrovski poslovi; poslovi recepcije; vođenje evidencije o prisutnosti na radu; umnožavanje pisanih materijala, tekuće i investicijsko održavanje i osiguranje zgrade i opreme; nabava i raspodjela uredskog i potrošnog materijala; poslovi upravljanja i održavanja informatičkog sustava i sredstava veze te drugi stručni, tehnički i pomoćni poslovi, kao i ostali srodni poslovi koje joj u zadaću stavi Općinsko vijeće i Općinski načelnik.</w:t>
      </w:r>
    </w:p>
    <w:p w14:paraId="42E6FD03" w14:textId="77777777" w:rsidR="00D220EA" w:rsidRDefault="00D220EA" w:rsidP="0070172A">
      <w:pPr>
        <w:tabs>
          <w:tab w:val="left" w:pos="1134"/>
        </w:tabs>
        <w:spacing w:after="0"/>
        <w:jc w:val="both"/>
        <w:rPr>
          <w:rFonts w:eastAsia="Arial Unicode MS"/>
        </w:rPr>
      </w:pPr>
    </w:p>
    <w:p w14:paraId="3285316F" w14:textId="77777777" w:rsidR="00AB7EBC" w:rsidRPr="00B241FC" w:rsidRDefault="00AB7EBC" w:rsidP="0070172A">
      <w:pPr>
        <w:tabs>
          <w:tab w:val="left" w:pos="1134"/>
        </w:tabs>
        <w:spacing w:after="0"/>
        <w:jc w:val="both"/>
        <w:rPr>
          <w:rFonts w:eastAsia="Arial Unicode MS"/>
        </w:rPr>
      </w:pPr>
      <w:r>
        <w:rPr>
          <w:rFonts w:eastAsia="Arial Unicode MS"/>
        </w:rPr>
        <w:t>Tijekom</w:t>
      </w:r>
      <w:r w:rsidRPr="00B241FC">
        <w:rPr>
          <w:rFonts w:eastAsia="Arial Unicode MS"/>
        </w:rPr>
        <w:t xml:space="preserve"> 2023</w:t>
      </w:r>
      <w:r>
        <w:rPr>
          <w:rFonts w:eastAsia="Arial Unicode MS"/>
        </w:rPr>
        <w:t>.</w:t>
      </w:r>
      <w:r w:rsidRPr="00B241FC">
        <w:rPr>
          <w:rFonts w:eastAsia="Arial Unicode MS"/>
        </w:rPr>
        <w:t xml:space="preserve"> godine </w:t>
      </w:r>
      <w:r>
        <w:rPr>
          <w:rFonts w:eastAsia="Arial Unicode MS"/>
        </w:rPr>
        <w:t xml:space="preserve">služba će rješavat </w:t>
      </w:r>
      <w:r w:rsidRPr="00B241FC">
        <w:rPr>
          <w:rFonts w:eastAsia="Arial Unicode MS"/>
        </w:rPr>
        <w:t>u upravnom postupku po zahtjevu stranaka  zahtjeve i to:</w:t>
      </w:r>
    </w:p>
    <w:p w14:paraId="3AC644E5" w14:textId="77777777" w:rsidR="00AB7EBC" w:rsidRPr="00B241FC" w:rsidRDefault="00AB7EBC" w:rsidP="004A1344">
      <w:pPr>
        <w:tabs>
          <w:tab w:val="left" w:pos="1134"/>
        </w:tabs>
        <w:spacing w:after="0"/>
        <w:jc w:val="both"/>
        <w:rPr>
          <w:rFonts w:eastAsia="Arial Unicode MS"/>
        </w:rPr>
      </w:pPr>
      <w:r>
        <w:rPr>
          <w:rFonts w:eastAsia="Arial Unicode MS"/>
        </w:rPr>
        <w:t xml:space="preserve">1. </w:t>
      </w:r>
      <w:r w:rsidRPr="00B241FC">
        <w:rPr>
          <w:rFonts w:eastAsia="Arial Unicode MS"/>
        </w:rPr>
        <w:t>Zahtjeve za priznavanje prava na novčanu egzistencijalnu naknadu razvojačenih branitelja koji su navršili 57 godina po Federalnim propisima.- rok 15 dana od dana podnošenja zahtjeva</w:t>
      </w:r>
    </w:p>
    <w:p w14:paraId="634DC94D" w14:textId="77777777" w:rsidR="00AB7EBC" w:rsidRPr="00B241FC" w:rsidRDefault="00AB7EBC" w:rsidP="004A1344">
      <w:pPr>
        <w:tabs>
          <w:tab w:val="left" w:pos="1134"/>
        </w:tabs>
        <w:spacing w:after="0"/>
        <w:jc w:val="both"/>
        <w:rPr>
          <w:rFonts w:eastAsia="Arial Unicode MS"/>
        </w:rPr>
      </w:pPr>
      <w:r>
        <w:rPr>
          <w:rFonts w:eastAsia="Arial Unicode MS"/>
        </w:rPr>
        <w:t xml:space="preserve">2. </w:t>
      </w:r>
      <w:r w:rsidRPr="00B241FC">
        <w:rPr>
          <w:rFonts w:eastAsia="Arial Unicode MS"/>
        </w:rPr>
        <w:t>Zahtjeve  za priznavanje prava  novčane egzistencijalne naknade za supruge umrlih razvojačenih branitelja koje su navršile 57 godina života.-  rok 15 dana  od dana podnošenja zahtjeva.</w:t>
      </w:r>
    </w:p>
    <w:p w14:paraId="3A306D15" w14:textId="77777777" w:rsidR="00AB7EBC" w:rsidRPr="00B241FC" w:rsidRDefault="00AB7EBC" w:rsidP="004A1344">
      <w:pPr>
        <w:tabs>
          <w:tab w:val="left" w:pos="1134"/>
        </w:tabs>
        <w:spacing w:after="0"/>
        <w:jc w:val="both"/>
        <w:rPr>
          <w:rFonts w:eastAsia="Arial Unicode MS"/>
        </w:rPr>
      </w:pPr>
      <w:r>
        <w:rPr>
          <w:rFonts w:eastAsia="Arial Unicode MS"/>
        </w:rPr>
        <w:t xml:space="preserve">3. </w:t>
      </w:r>
      <w:r w:rsidRPr="00B241FC">
        <w:rPr>
          <w:rFonts w:eastAsia="Arial Unicode MS"/>
        </w:rPr>
        <w:t>Zahtjeve za priznavanje prava na novčanu egzistencijalnu naknadu razvojačenih branitelja koji su navršili 55 i 56 godina života po Županijskom propisima.- rok 15 dana od dana podnošenja zahtjeva.</w:t>
      </w:r>
    </w:p>
    <w:p w14:paraId="6ED59DDC" w14:textId="77777777" w:rsidR="00AB7EBC" w:rsidRPr="00B241FC" w:rsidRDefault="00AB7EBC" w:rsidP="004A1344">
      <w:pPr>
        <w:tabs>
          <w:tab w:val="left" w:pos="1134"/>
        </w:tabs>
        <w:spacing w:after="0"/>
        <w:jc w:val="both"/>
        <w:rPr>
          <w:rFonts w:eastAsia="Arial Unicode MS"/>
        </w:rPr>
      </w:pPr>
      <w:r>
        <w:rPr>
          <w:rFonts w:eastAsia="Arial Unicode MS"/>
        </w:rPr>
        <w:t xml:space="preserve">4. </w:t>
      </w:r>
      <w:r w:rsidRPr="00B241FC">
        <w:rPr>
          <w:rFonts w:eastAsia="Arial Unicode MS"/>
        </w:rPr>
        <w:t>Zahtjeve za pogoršanje zdravstvenog stanja RVI -  rok 30 dana od dana podnošenja zahtjeva.</w:t>
      </w:r>
    </w:p>
    <w:p w14:paraId="1415FBF5" w14:textId="77777777" w:rsidR="00AB7EBC" w:rsidRPr="00B241FC" w:rsidRDefault="00AB7EBC" w:rsidP="004A1344">
      <w:pPr>
        <w:tabs>
          <w:tab w:val="left" w:pos="1134"/>
        </w:tabs>
        <w:spacing w:after="0"/>
        <w:jc w:val="both"/>
        <w:rPr>
          <w:rFonts w:eastAsia="Arial Unicode MS"/>
        </w:rPr>
      </w:pPr>
      <w:r>
        <w:rPr>
          <w:rFonts w:eastAsia="Arial Unicode MS"/>
        </w:rPr>
        <w:t xml:space="preserve">5. </w:t>
      </w:r>
      <w:r w:rsidRPr="00B241FC">
        <w:rPr>
          <w:rFonts w:eastAsia="Arial Unicode MS"/>
        </w:rPr>
        <w:t>Zahtjeve za priznavanje obiteljske invalidnine iza smrti RVI- rok – 90 dana od dana podnošenje zahtjeva.</w:t>
      </w:r>
    </w:p>
    <w:p w14:paraId="2A6FA35F" w14:textId="77777777" w:rsidR="00AB7EBC" w:rsidRPr="00B241FC" w:rsidRDefault="00AB7EBC" w:rsidP="004A1344">
      <w:pPr>
        <w:tabs>
          <w:tab w:val="left" w:pos="1134"/>
        </w:tabs>
        <w:spacing w:after="0"/>
        <w:jc w:val="both"/>
        <w:rPr>
          <w:rFonts w:eastAsia="Arial Unicode MS"/>
        </w:rPr>
      </w:pPr>
      <w:r>
        <w:rPr>
          <w:rFonts w:eastAsia="Arial Unicode MS"/>
        </w:rPr>
        <w:lastRenderedPageBreak/>
        <w:t xml:space="preserve">6. </w:t>
      </w:r>
      <w:r w:rsidRPr="00B241FC">
        <w:rPr>
          <w:rFonts w:eastAsia="Arial Unicode MS"/>
        </w:rPr>
        <w:t>Zahtjeve za priznavanje prava na novčani dodatak po osnovu odličja za supruge umrlih nositelja ratnog odličja „Red hrvatskog trolista“ i „Red hrvatskog pletera“. – rok 15 dana od dana podnošenje zahtjeva.</w:t>
      </w:r>
    </w:p>
    <w:p w14:paraId="17DB444A" w14:textId="77777777" w:rsidR="00AB7EBC" w:rsidRPr="00B241FC" w:rsidRDefault="00AB7EBC" w:rsidP="00AB7EBC">
      <w:pPr>
        <w:tabs>
          <w:tab w:val="left" w:pos="1134"/>
        </w:tabs>
        <w:jc w:val="both"/>
        <w:rPr>
          <w:rFonts w:eastAsia="Arial Unicode MS"/>
        </w:rPr>
      </w:pPr>
      <w:r w:rsidRPr="00B241FC">
        <w:rPr>
          <w:rFonts w:eastAsia="Arial Unicode MS"/>
        </w:rPr>
        <w:t>Služba će po službenoj dužnosti  donijeti rješenja o prestanku prava za korisnike prava na osobnu invalidninu, obiteljsku invalidninu, novčani dodatak po osnovu odličja i novčanu egzistencijalnu naknadu, zbog smrti,  preudaje udovica, dobivanja mirovine i zasnivanjem radnog odnosa.</w:t>
      </w:r>
    </w:p>
    <w:p w14:paraId="51D77704" w14:textId="77777777" w:rsidR="00AB7EBC" w:rsidRPr="00B241FC" w:rsidRDefault="00AB7EBC" w:rsidP="00AB7EBC">
      <w:pPr>
        <w:tabs>
          <w:tab w:val="left" w:pos="1134"/>
        </w:tabs>
        <w:jc w:val="both"/>
        <w:rPr>
          <w:rFonts w:eastAsia="Arial Unicode MS"/>
        </w:rPr>
      </w:pPr>
      <w:r w:rsidRPr="00B241FC">
        <w:rPr>
          <w:rFonts w:eastAsia="Arial Unicode MS"/>
        </w:rPr>
        <w:t xml:space="preserve">Služba će  donositi rješenja o povratu neosnovano isplaćenih sredstava novčane naknade za one korisnike koji nisu imale pravo , odnosno nisu prijavili promjene  koje utječu na priznata prava kao što je smrt, ostvarivanje mirovine </w:t>
      </w:r>
      <w:r>
        <w:rPr>
          <w:rFonts w:eastAsia="Arial Unicode MS"/>
        </w:rPr>
        <w:t>i zasnivanje radnog odnosa itd</w:t>
      </w:r>
      <w:r w:rsidRPr="00B241FC">
        <w:rPr>
          <w:rFonts w:eastAsia="Arial Unicode MS"/>
        </w:rPr>
        <w:t xml:space="preserve">. </w:t>
      </w:r>
    </w:p>
    <w:p w14:paraId="51FDADC4" w14:textId="77777777" w:rsidR="00AB7EBC" w:rsidRPr="00B241FC" w:rsidRDefault="00AB7EBC" w:rsidP="00AB7EBC">
      <w:pPr>
        <w:tabs>
          <w:tab w:val="left" w:pos="1134"/>
        </w:tabs>
        <w:jc w:val="both"/>
        <w:rPr>
          <w:rFonts w:eastAsia="Arial Unicode MS"/>
        </w:rPr>
      </w:pPr>
      <w:r w:rsidRPr="00B241FC">
        <w:rPr>
          <w:rFonts w:eastAsia="Arial Unicode MS"/>
        </w:rPr>
        <w:t>Do 30. 03. 2023. godine zatražiti za sve  korisnika prava  potvrde o životi i izvršiti identifikaciju svih korisnika prava novčanih naknada.</w:t>
      </w:r>
    </w:p>
    <w:p w14:paraId="0C0025D4" w14:textId="77777777" w:rsidR="00AB7EBC" w:rsidRPr="00B241FC" w:rsidRDefault="00AB7EBC" w:rsidP="00AB7EBC">
      <w:pPr>
        <w:tabs>
          <w:tab w:val="left" w:pos="1134"/>
        </w:tabs>
        <w:jc w:val="both"/>
        <w:rPr>
          <w:rFonts w:eastAsia="Arial Unicode MS"/>
        </w:rPr>
      </w:pPr>
      <w:r w:rsidRPr="00B241FC">
        <w:rPr>
          <w:rFonts w:eastAsia="Arial Unicode MS"/>
        </w:rPr>
        <w:t>Služba će u 2023</w:t>
      </w:r>
      <w:r>
        <w:rPr>
          <w:rFonts w:eastAsia="Arial Unicode MS"/>
        </w:rPr>
        <w:t>.</w:t>
      </w:r>
      <w:r w:rsidRPr="00B241FC">
        <w:rPr>
          <w:rFonts w:eastAsia="Arial Unicode MS"/>
        </w:rPr>
        <w:t xml:space="preserve"> godini posredovati i pružati pravnu i stručnu pomoć, za prikupljanje potrebite dokumentacije za ostvarivanje prava za liječenje,  zdravstvenu zaštitu, za pomoć u slučaju smrti, za stambeno zbrinjavanje i pomoć za stambeno zbrinjavanje, te prosljeđivati Federalnom min</w:t>
      </w:r>
      <w:r>
        <w:rPr>
          <w:rFonts w:eastAsia="Arial Unicode MS"/>
        </w:rPr>
        <w:t>istarstvu za pitanja branitelja</w:t>
      </w:r>
      <w:r w:rsidRPr="00B241FC">
        <w:rPr>
          <w:rFonts w:eastAsia="Arial Unicode MS"/>
        </w:rPr>
        <w:t xml:space="preserve">, </w:t>
      </w:r>
      <w:r>
        <w:rPr>
          <w:rFonts w:eastAsia="Arial Unicode MS"/>
        </w:rPr>
        <w:t>Upravi z</w:t>
      </w:r>
      <w:r w:rsidRPr="00B241FC">
        <w:rPr>
          <w:rFonts w:eastAsia="Arial Unicode MS"/>
        </w:rPr>
        <w:t xml:space="preserve">a </w:t>
      </w:r>
      <w:r>
        <w:rPr>
          <w:rFonts w:eastAsia="Arial Unicode MS"/>
        </w:rPr>
        <w:t xml:space="preserve">pitanja </w:t>
      </w:r>
      <w:r w:rsidRPr="00B241FC">
        <w:rPr>
          <w:rFonts w:eastAsia="Arial Unicode MS"/>
        </w:rPr>
        <w:t>branitelj</w:t>
      </w:r>
      <w:r>
        <w:rPr>
          <w:rFonts w:eastAsia="Arial Unicode MS"/>
        </w:rPr>
        <w:t>a HBŽ</w:t>
      </w:r>
      <w:r w:rsidRPr="00B241FC">
        <w:rPr>
          <w:rFonts w:eastAsia="Arial Unicode MS"/>
        </w:rPr>
        <w:t xml:space="preserve"> i Fondaciji za pružanje pomoći u rješavanju stambenih pitanja pripad</w:t>
      </w:r>
      <w:r>
        <w:rPr>
          <w:rFonts w:eastAsia="Arial Unicode MS"/>
        </w:rPr>
        <w:t>nika braniteljskih populacija (d</w:t>
      </w:r>
      <w:r w:rsidRPr="00B241FC">
        <w:rPr>
          <w:rFonts w:eastAsia="Arial Unicode MS"/>
        </w:rPr>
        <w:t xml:space="preserve">odjela kredita)  na daljnje rješavanje. </w:t>
      </w:r>
    </w:p>
    <w:p w14:paraId="7CB7DF86" w14:textId="77777777" w:rsidR="00AB7EBC" w:rsidRPr="00B241FC" w:rsidRDefault="00AB7EBC" w:rsidP="00AB7EBC">
      <w:pPr>
        <w:tabs>
          <w:tab w:val="left" w:pos="1134"/>
        </w:tabs>
        <w:jc w:val="both"/>
        <w:rPr>
          <w:rFonts w:eastAsia="Arial Unicode MS"/>
        </w:rPr>
      </w:pPr>
      <w:r w:rsidRPr="00B241FC">
        <w:rPr>
          <w:rFonts w:eastAsia="Arial Unicode MS"/>
        </w:rPr>
        <w:t>Strankama će se po zahtjevu  izdavati potvrde  iz evidencije o statusu i iznosu primanja za povlašteni prijevoz  školske djece, za carinske povlastice, za studenska i učenička prava, za zavod za zapošljavanje i dr. (rokovi za izdavanje potvrda – 1 dan od dana podnošenja zahtjeva)</w:t>
      </w:r>
    </w:p>
    <w:p w14:paraId="350709A6" w14:textId="77777777" w:rsidR="00AB7EBC" w:rsidRPr="00B241FC" w:rsidRDefault="00AB7EBC" w:rsidP="00AB7EBC">
      <w:pPr>
        <w:tabs>
          <w:tab w:val="left" w:pos="1134"/>
        </w:tabs>
        <w:jc w:val="both"/>
        <w:rPr>
          <w:rFonts w:eastAsia="Arial Unicode MS"/>
        </w:rPr>
      </w:pPr>
      <w:r w:rsidRPr="00B241FC">
        <w:rPr>
          <w:rFonts w:eastAsia="Arial Unicode MS"/>
        </w:rPr>
        <w:t>Od 01.01.2023 do 01.07.2023.  sudjelujemo u</w:t>
      </w:r>
      <w:r>
        <w:rPr>
          <w:rFonts w:eastAsia="Arial Unicode MS"/>
        </w:rPr>
        <w:t xml:space="preserve"> pripremama obilježavanja Dana B</w:t>
      </w:r>
      <w:r w:rsidRPr="00B241FC">
        <w:rPr>
          <w:rFonts w:eastAsia="Arial Unicode MS"/>
        </w:rPr>
        <w:t>rigade</w:t>
      </w:r>
      <w:r>
        <w:rPr>
          <w:rFonts w:eastAsia="Arial Unicode MS"/>
        </w:rPr>
        <w:t xml:space="preserve"> kralj Tomislava</w:t>
      </w:r>
      <w:r w:rsidRPr="00B241FC">
        <w:rPr>
          <w:rFonts w:eastAsia="Arial Unicode MS"/>
        </w:rPr>
        <w:t>,a povodom</w:t>
      </w:r>
      <w:r>
        <w:rPr>
          <w:rFonts w:eastAsia="Arial Unicode MS"/>
        </w:rPr>
        <w:t xml:space="preserve"> </w:t>
      </w:r>
      <w:r w:rsidRPr="00B241FC">
        <w:rPr>
          <w:rFonts w:eastAsia="Arial Unicode MS"/>
        </w:rPr>
        <w:t>dana HVO-a i Svih svetih polažemo vijence ispred spomenika poginulim braniteljima i posjećujemo i grobove poginulih branitelja.</w:t>
      </w:r>
    </w:p>
    <w:p w14:paraId="6A09E36B" w14:textId="77777777" w:rsidR="00AB7EBC" w:rsidRPr="00B241FC" w:rsidRDefault="00AB7EBC" w:rsidP="00AB7EBC">
      <w:pPr>
        <w:tabs>
          <w:tab w:val="left" w:pos="1134"/>
        </w:tabs>
        <w:jc w:val="both"/>
        <w:rPr>
          <w:rFonts w:eastAsia="Arial Unicode MS"/>
        </w:rPr>
      </w:pPr>
      <w:r w:rsidRPr="00B241FC">
        <w:rPr>
          <w:rFonts w:eastAsia="Arial Unicode MS"/>
        </w:rPr>
        <w:t>Prioriteti službe u 2023</w:t>
      </w:r>
      <w:r>
        <w:rPr>
          <w:rFonts w:eastAsia="Arial Unicode MS"/>
        </w:rPr>
        <w:t>.</w:t>
      </w:r>
      <w:r w:rsidRPr="00B241FC">
        <w:rPr>
          <w:rFonts w:eastAsia="Arial Unicode MS"/>
        </w:rPr>
        <w:t xml:space="preserve"> godini </w:t>
      </w:r>
      <w:r>
        <w:rPr>
          <w:rFonts w:eastAsia="Arial Unicode MS"/>
        </w:rPr>
        <w:t>su r</w:t>
      </w:r>
      <w:r w:rsidRPr="00B241FC">
        <w:rPr>
          <w:rFonts w:eastAsia="Arial Unicode MS"/>
        </w:rPr>
        <w:t>ješ</w:t>
      </w:r>
      <w:r>
        <w:rPr>
          <w:rFonts w:eastAsia="Arial Unicode MS"/>
        </w:rPr>
        <w:t xml:space="preserve">avanja </w:t>
      </w:r>
      <w:r w:rsidRPr="00B241FC">
        <w:rPr>
          <w:rFonts w:eastAsia="Arial Unicode MS"/>
        </w:rPr>
        <w:t>invalidske mirovine  primjenom Ugovora između R</w:t>
      </w:r>
      <w:r>
        <w:rPr>
          <w:rFonts w:eastAsia="Arial Unicode MS"/>
        </w:rPr>
        <w:t>epublike Hrvatske</w:t>
      </w:r>
      <w:r w:rsidRPr="00B241FC">
        <w:rPr>
          <w:rFonts w:eastAsia="Arial Unicode MS"/>
        </w:rPr>
        <w:t xml:space="preserve"> i Bosne i Hercegovine za zatočene i ranjene pripadnike HVO koji se još nisu  riješili svoj status u RH i završiti  reviziju svih predmeta po zakonu o provođenju kontrole  zakonitosti korištenj</w:t>
      </w:r>
      <w:r>
        <w:rPr>
          <w:rFonts w:eastAsia="Arial Unicode MS"/>
        </w:rPr>
        <w:t>a prava iz oblasti braniteljsko-i</w:t>
      </w:r>
      <w:r w:rsidRPr="00B241FC">
        <w:rPr>
          <w:rFonts w:eastAsia="Arial Unicode MS"/>
        </w:rPr>
        <w:t>nvalidske zaštite.</w:t>
      </w:r>
    </w:p>
    <w:p w14:paraId="18666FF7" w14:textId="77777777" w:rsidR="00AB7EBC" w:rsidRPr="00B241FC" w:rsidRDefault="00AB7EBC" w:rsidP="00AB7EBC">
      <w:pPr>
        <w:tabs>
          <w:tab w:val="left" w:pos="1134"/>
        </w:tabs>
        <w:jc w:val="both"/>
        <w:rPr>
          <w:rFonts w:eastAsia="Arial Unicode MS"/>
        </w:rPr>
      </w:pPr>
      <w:r w:rsidRPr="00B241FC">
        <w:rPr>
          <w:rFonts w:eastAsia="Arial Unicode MS"/>
        </w:rPr>
        <w:t>Služba treba završiti  evidenci</w:t>
      </w:r>
      <w:r>
        <w:rPr>
          <w:rFonts w:eastAsia="Arial Unicode MS"/>
        </w:rPr>
        <w:t>jske</w:t>
      </w:r>
      <w:r w:rsidRPr="00B241FC">
        <w:rPr>
          <w:rFonts w:eastAsia="Arial Unicode MS"/>
        </w:rPr>
        <w:t xml:space="preserve"> kartone za jedinstveni regi</w:t>
      </w:r>
      <w:r>
        <w:rPr>
          <w:rFonts w:eastAsia="Arial Unicode MS"/>
        </w:rPr>
        <w:t>star Federalnog Ministarstva branitelja i popunit obrasce o k</w:t>
      </w:r>
      <w:r w:rsidRPr="00B241FC">
        <w:rPr>
          <w:rFonts w:eastAsia="Arial Unicode MS"/>
        </w:rPr>
        <w:t>orisnicima prava  do kraja 2023</w:t>
      </w:r>
      <w:r>
        <w:rPr>
          <w:rFonts w:eastAsia="Arial Unicode MS"/>
        </w:rPr>
        <w:t>.</w:t>
      </w:r>
      <w:r w:rsidRPr="00B241FC">
        <w:rPr>
          <w:rFonts w:eastAsia="Arial Unicode MS"/>
        </w:rPr>
        <w:t xml:space="preserve"> godine </w:t>
      </w:r>
    </w:p>
    <w:p w14:paraId="2CE22661" w14:textId="77777777" w:rsidR="00AB7EBC" w:rsidRDefault="00AB7EBC" w:rsidP="00AB7EBC">
      <w:pPr>
        <w:tabs>
          <w:tab w:val="left" w:pos="1134"/>
        </w:tabs>
        <w:jc w:val="both"/>
        <w:rPr>
          <w:rFonts w:eastAsia="Arial Unicode MS"/>
        </w:rPr>
      </w:pPr>
      <w:r w:rsidRPr="00B241FC">
        <w:rPr>
          <w:rFonts w:eastAsia="Arial Unicode MS"/>
        </w:rPr>
        <w:t>Od dana o</w:t>
      </w:r>
      <w:r>
        <w:rPr>
          <w:rFonts w:eastAsia="Arial Unicode MS"/>
        </w:rPr>
        <w:t xml:space="preserve">bračuna korisnika prava Služba </w:t>
      </w:r>
      <w:r w:rsidRPr="00B241FC">
        <w:rPr>
          <w:rFonts w:eastAsia="Arial Unicode MS"/>
        </w:rPr>
        <w:t>Federalnom ministarstvu za</w:t>
      </w:r>
      <w:r>
        <w:rPr>
          <w:rFonts w:eastAsia="Arial Unicode MS"/>
        </w:rPr>
        <w:t xml:space="preserve"> pitanja branitelja i invalida D</w:t>
      </w:r>
      <w:r w:rsidRPr="00B241FC">
        <w:rPr>
          <w:rFonts w:eastAsia="Arial Unicode MS"/>
        </w:rPr>
        <w:t>omovinskog rata  i Upravi za</w:t>
      </w:r>
      <w:r>
        <w:rPr>
          <w:rFonts w:eastAsia="Arial Unicode MS"/>
        </w:rPr>
        <w:t xml:space="preserve"> pitanja  branitelja HBŽ dostavlja </w:t>
      </w:r>
      <w:r w:rsidRPr="00B241FC">
        <w:rPr>
          <w:rFonts w:eastAsia="Arial Unicode MS"/>
        </w:rPr>
        <w:t xml:space="preserve"> obračun invalidnina i izvješće za korisnike koji ostvaruju pravo.</w:t>
      </w:r>
    </w:p>
    <w:p w14:paraId="7AE7344C" w14:textId="77777777" w:rsidR="00AB7EBC" w:rsidRPr="00B241FC" w:rsidRDefault="00AB7EBC" w:rsidP="00AB7EBC">
      <w:pPr>
        <w:tabs>
          <w:tab w:val="left" w:pos="1134"/>
        </w:tabs>
        <w:spacing w:after="0"/>
        <w:jc w:val="both"/>
        <w:rPr>
          <w:rFonts w:eastAsia="Arial Unicode MS"/>
        </w:rPr>
      </w:pPr>
      <w:r w:rsidRPr="00B241FC">
        <w:rPr>
          <w:rFonts w:eastAsia="Arial Unicode MS"/>
        </w:rPr>
        <w:t xml:space="preserve">U </w:t>
      </w:r>
      <w:r>
        <w:rPr>
          <w:rFonts w:eastAsia="Arial Unicode MS"/>
        </w:rPr>
        <w:t>okviru</w:t>
      </w:r>
      <w:r w:rsidRPr="00B241FC">
        <w:rPr>
          <w:rFonts w:eastAsia="Arial Unicode MS"/>
        </w:rPr>
        <w:t xml:space="preserve"> Plana rada za 2023. godinu, u skladu sa propisima iz oblasti rada i radnih odnosa, zapošljavanja, predviđene </w:t>
      </w:r>
      <w:r>
        <w:rPr>
          <w:rFonts w:eastAsia="Arial Unicode MS"/>
        </w:rPr>
        <w:t>su sljedeće redovne aktivnosti:</w:t>
      </w:r>
    </w:p>
    <w:p w14:paraId="12CE3861"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 xml:space="preserve">izrada rješenja o godišnjim odmorima, plaćenim i neplaćenim dopustima </w:t>
      </w:r>
    </w:p>
    <w:p w14:paraId="0C55A2F4"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 xml:space="preserve">izrada rješenja o drugim pravima i naknadama iz radnog odnosa o kojima odlučuje Općinski načelnik </w:t>
      </w:r>
    </w:p>
    <w:p w14:paraId="4C592994"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izdavanje uvjerenja iz radnih odnosa</w:t>
      </w:r>
    </w:p>
    <w:p w14:paraId="139D02C9"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izrada plana korištenja godišnjih odmora državnih službenika, namještenika i zaposlenika za 2023. godinu</w:t>
      </w:r>
    </w:p>
    <w:p w14:paraId="0980A1B4" w14:textId="77777777" w:rsidR="00AB7EBC" w:rsidRPr="00B241FC" w:rsidRDefault="00AB7EBC" w:rsidP="00AB7EBC">
      <w:pPr>
        <w:tabs>
          <w:tab w:val="left" w:pos="1134"/>
        </w:tabs>
        <w:spacing w:after="0"/>
        <w:jc w:val="both"/>
        <w:rPr>
          <w:rFonts w:eastAsia="Arial Unicode MS"/>
        </w:rPr>
      </w:pPr>
      <w:r>
        <w:rPr>
          <w:rFonts w:eastAsia="Arial Unicode MS"/>
        </w:rPr>
        <w:lastRenderedPageBreak/>
        <w:t xml:space="preserve">- </w:t>
      </w:r>
      <w:r w:rsidRPr="00B241FC">
        <w:rPr>
          <w:rFonts w:eastAsia="Arial Unicode MS"/>
        </w:rPr>
        <w:t>unošenje podataka o slobodnim danima iz rješenja o godišnjem odmoru, plaćenom i neplaćenom dopustu, u elektronsku Codeks TA V10 aplikaciju za vođenje elektronske evidencije radnoga vremena, u cilju boljeg praćenja i kontrole prisutnosti svih zaposlenika tijela uprave Općine Tomislavgrad</w:t>
      </w:r>
    </w:p>
    <w:p w14:paraId="26C83136"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izrada Plana zapošljavanja za 2023.godinu</w:t>
      </w:r>
    </w:p>
    <w:p w14:paraId="6914AEA5"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pripremanje raspisivanja javnog natječaja za upražnjena mjesta državnih službenika i namještenika, odnosno javnog oglasa za upražnjena radna mjesta zaposlenika (u 2023. godini tri državna službenika stječu pravo na starosnu mirovinu; jedna državna službenica stječe pravo na porodiljsko odsustvo; istječe mandat 6 pomoćnika Općinskog načelnika i tajnika tijela uprave državne službe; od ukupno 118  izvršitelja po sistematizaciji trenutno je nepopunjeno ukupno 27 radnih mjesta, od koji je 15 za državne službenike, 6 za namještenike i 6 za zaposlenike)</w:t>
      </w:r>
    </w:p>
    <w:p w14:paraId="597CDB76"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 xml:space="preserve">kolektivno osiguranje državnih službenika, namještenika i zaposlenika za 2023.godinu </w:t>
      </w:r>
    </w:p>
    <w:p w14:paraId="25FC30CF"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izrada plana prijema vježbenika za 2023.godinu</w:t>
      </w:r>
    </w:p>
    <w:p w14:paraId="56E9411A"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uredno i ažurno vođenje elektronske i fizičke (matična knjiga zaposlenika) evidencije državnih službenika, namještenika i zaposlenika, te osobnih administrativnih dosjea zaposlenih</w:t>
      </w:r>
    </w:p>
    <w:p w14:paraId="4D735C5C"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izrada jedinstvene tabelarne evidencije popunjenih i nepopunjenih radnih mjesta po pravilniku o unutarnjoj  sistematizaciji sa podacima o koeficijentima, službama itd.</w:t>
      </w:r>
    </w:p>
    <w:p w14:paraId="5DAB0E10"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izrada rješenja o ocjenjivanju državnih službenika i namještenika</w:t>
      </w:r>
    </w:p>
    <w:p w14:paraId="06475116"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 xml:space="preserve">izrada plana stručnog usavršavanja i osposobljavanja </w:t>
      </w:r>
    </w:p>
    <w:p w14:paraId="78FE613A"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suradnja sa Agencijom za državnu službu Federacije BiH u pogledu kompletnog reguliranja radno pravnog statusa državnih službenika i namještenika (provjera, postavljenje, otpusti, raspisivanje natječaja, razmatranje eventualnih izjavljenih žalbi i drugo)</w:t>
      </w:r>
    </w:p>
    <w:p w14:paraId="51E4DCAA"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praćenje i apliciranje na buduće projekte sufinanciranja zapošljavanja i suradnja sa zavodima za zapošljavanje</w:t>
      </w:r>
    </w:p>
    <w:p w14:paraId="53F2437E"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iniciranje izmjena i dopuna pravilnika o unutarnjem ustrojstvu tijela uprave Općine Tomislavgrad (1/21 i 1/22)</w:t>
      </w:r>
    </w:p>
    <w:p w14:paraId="10141B88" w14:textId="77777777" w:rsidR="00AB7EBC" w:rsidRPr="00B241F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iniciranje izmjena i dopuna Pravilnika o plaćama i naknadama u tijelima vlasti Općine Tomislavgrad (1/19) u dijelu koji se odnosi na naknade troškova prijevoza i naknade za službena putovanja</w:t>
      </w:r>
    </w:p>
    <w:p w14:paraId="6E70F351" w14:textId="77777777" w:rsidR="00AB7EBC" w:rsidRDefault="00AB7EBC" w:rsidP="00AB7EBC">
      <w:pPr>
        <w:tabs>
          <w:tab w:val="left" w:pos="1134"/>
        </w:tabs>
        <w:spacing w:after="0"/>
        <w:jc w:val="both"/>
        <w:rPr>
          <w:rFonts w:eastAsia="Arial Unicode MS"/>
        </w:rPr>
      </w:pPr>
      <w:r>
        <w:rPr>
          <w:rFonts w:eastAsia="Arial Unicode MS"/>
        </w:rPr>
        <w:t xml:space="preserve">- </w:t>
      </w:r>
      <w:r w:rsidRPr="00B241FC">
        <w:rPr>
          <w:rFonts w:eastAsia="Arial Unicode MS"/>
        </w:rPr>
        <w:t>izrada izvje</w:t>
      </w:r>
      <w:r>
        <w:rPr>
          <w:rFonts w:eastAsia="Arial Unicode MS"/>
        </w:rPr>
        <w:t>šća</w:t>
      </w:r>
      <w:r w:rsidRPr="00B241FC">
        <w:rPr>
          <w:rFonts w:eastAsia="Arial Unicode MS"/>
        </w:rPr>
        <w:t xml:space="preserve"> za 2022. godinu</w:t>
      </w:r>
    </w:p>
    <w:p w14:paraId="7E334C21" w14:textId="77777777" w:rsidR="00AB7EBC" w:rsidRPr="00B241FC" w:rsidRDefault="00AB7EBC" w:rsidP="00AB7EBC">
      <w:pPr>
        <w:tabs>
          <w:tab w:val="left" w:pos="1134"/>
        </w:tabs>
        <w:spacing w:after="0"/>
        <w:jc w:val="both"/>
        <w:rPr>
          <w:rFonts w:eastAsia="Arial Unicode MS"/>
          <w:b/>
          <w:color w:val="FF0000"/>
        </w:rPr>
      </w:pPr>
    </w:p>
    <w:p w14:paraId="10FC88CD" w14:textId="77777777" w:rsidR="00AB7EBC" w:rsidRPr="00A55DBD" w:rsidRDefault="00AB7EBC" w:rsidP="00A55DBD">
      <w:pPr>
        <w:tabs>
          <w:tab w:val="left" w:pos="851"/>
        </w:tabs>
        <w:jc w:val="both"/>
        <w:rPr>
          <w:rFonts w:eastAsia="Arial Unicode MS"/>
          <w:color w:val="000000"/>
        </w:rPr>
      </w:pPr>
      <w:r w:rsidRPr="00001E7B">
        <w:rPr>
          <w:rFonts w:eastAsia="Arial Unicode MS"/>
          <w:color w:val="000000"/>
        </w:rPr>
        <w:t>Kroz cijelu godinu: Stalno praćenje troškova tijela uprave, osnovnih škola, Centra za socijalnu skrb: održavanje, popravak i korištenje službenih vozila u vlasništvu općine Tomislavgrad, voda i komunalne usluge korisnika, električna energija – škole, ulična rasvjeta, crpne stanice, telefonske i internetske usluge zgrada općine, matičnih ureda i osnovnih škola, nabava uredskog materijala za potrebe općine Tomislavgrad, Centra za socijalnu skrb, Centra Nova nada i osnovnih škola, za potrebe grijanja objekata (zgrada općine Tomislavgrad, osnovnih škola i Centra Nova nada) nabavljamo lož ulje i tražimo povrat trošarina za iste. Obavljamo obračun troškova prijevoza na posao i s posla za sve djelatnike, izdajemo naloge izvođačima radova za izlazak na teren i otklanjanje kvarova na sustavu javne rasvjete u Tomislavgradu te sudjelovanje u organizaciji raznih događaja u kojima je Općina Tomislavgrad nositelj ili kao suorganizator.</w:t>
      </w:r>
    </w:p>
    <w:p w14:paraId="4318C8DC" w14:textId="77777777" w:rsidR="00AB7EBC" w:rsidRPr="000B62D0" w:rsidRDefault="0077256F" w:rsidP="000B62D0">
      <w:pPr>
        <w:spacing w:after="0"/>
        <w:rPr>
          <w:rFonts w:cstheme="minorHAnsi"/>
          <w:b/>
          <w:sz w:val="24"/>
          <w:szCs w:val="24"/>
          <w:u w:val="single"/>
        </w:rPr>
      </w:pPr>
      <w:r w:rsidRPr="003A011F">
        <w:rPr>
          <w:rFonts w:cstheme="minorHAnsi"/>
          <w:b/>
          <w:sz w:val="24"/>
          <w:szCs w:val="24"/>
          <w:u w:val="single"/>
        </w:rPr>
        <w:t>3.7. Plan rada Službe za civilnu zaštitu</w:t>
      </w:r>
    </w:p>
    <w:p w14:paraId="28DE7617" w14:textId="77777777" w:rsidR="003A011F" w:rsidRPr="00B22B5F" w:rsidRDefault="003A011F" w:rsidP="003A011F">
      <w:pPr>
        <w:rPr>
          <w:rFonts w:cstheme="minorHAnsi"/>
        </w:rPr>
      </w:pPr>
      <w:r w:rsidRPr="00B22B5F">
        <w:rPr>
          <w:rFonts w:cstheme="minorHAnsi"/>
        </w:rPr>
        <w:t xml:space="preserve">Program rada Službe za  civilnu zaštitu temeljen je na važećim zakonskim i podzakonskim propisima Bosne i Hercegovine, Federacije BiH i HBŽ, Odlukama Općinskog vijeća i Općinskog načelnika i </w:t>
      </w:r>
      <w:r w:rsidRPr="00B22B5F">
        <w:rPr>
          <w:rFonts w:cstheme="minorHAnsi"/>
        </w:rPr>
        <w:lastRenderedPageBreak/>
        <w:t>Pravilnikom o unutarnjem ustrojstvu  tijela uprave Općine Tomislavgrad  i drugim važećim aktima koji reguliraju ovu oblast.</w:t>
      </w:r>
    </w:p>
    <w:p w14:paraId="796525D8" w14:textId="77777777" w:rsidR="003A011F" w:rsidRPr="00B22B5F" w:rsidRDefault="003A011F" w:rsidP="003A011F">
      <w:pPr>
        <w:rPr>
          <w:rFonts w:cstheme="minorHAnsi"/>
        </w:rPr>
      </w:pPr>
      <w:r w:rsidRPr="00B22B5F">
        <w:rPr>
          <w:rFonts w:cstheme="minorHAnsi"/>
        </w:rPr>
        <w:t>Osnovne funkcije   sustava zaštite i spašavanja utvrđene su u  Zakonu o zaštiti i spašavanju ljudi i materijalnih dobara od prirodnih i drugih nesreća (“Službene novine Federacije BiH” broj: 39/03, 22/06 i 43/10). Prema ovom Zakonu  sustav treba ostvariti tri funkcije :</w:t>
      </w:r>
    </w:p>
    <w:p w14:paraId="3869D956" w14:textId="77777777" w:rsidR="003A011F" w:rsidRPr="00B22B5F" w:rsidRDefault="003A011F" w:rsidP="003A011F">
      <w:pPr>
        <w:rPr>
          <w:rFonts w:cstheme="minorHAnsi"/>
        </w:rPr>
      </w:pPr>
      <w:r w:rsidRPr="00B22B5F">
        <w:rPr>
          <w:rFonts w:cstheme="minorHAnsi"/>
        </w:rPr>
        <w:t>- prva funkcija odnosi se na sprečavanje nastanka opasnosti koja može  dovesti do pojave neke prirodne ili druge nesreće ili da ublaži (smanji) njeno djelovanje u odnosu na broj žrtava kod ljudi, odnosno posljedica po materijalna i druga dobra. Ovo je preventivna uloga sustava  zaštite i spašavanja (faza preventivne zaštite). To je centralna i najvažnija uloga tog sustava. Koliko ta funkcija bude efikasna i uspješna toliko će se manje koristiti ostale dvije funkcije.</w:t>
      </w:r>
    </w:p>
    <w:p w14:paraId="4FC39A79" w14:textId="77777777" w:rsidR="003A011F" w:rsidRPr="00B22B5F" w:rsidRDefault="003A011F" w:rsidP="003A011F">
      <w:pPr>
        <w:rPr>
          <w:rFonts w:cstheme="minorHAnsi"/>
        </w:rPr>
      </w:pPr>
      <w:r w:rsidRPr="00B22B5F">
        <w:rPr>
          <w:rFonts w:cstheme="minorHAnsi"/>
        </w:rPr>
        <w:t>- druga funkcija odnosi se na to da se blagovremeno poduzmu sve mjere i aktivnosti na spašavanju ugroženih ljudi i materijalnih dobara. Ova funkcija ostvaruje se tijekom  djelovanja prirodne nepogode ili druge nesreće (faza spašavanja ).</w:t>
      </w:r>
    </w:p>
    <w:p w14:paraId="1E09F2D2" w14:textId="77777777" w:rsidR="003A011F" w:rsidRPr="00B22B5F" w:rsidRDefault="003A011F" w:rsidP="003A011F">
      <w:pPr>
        <w:rPr>
          <w:rFonts w:cstheme="minorHAnsi"/>
        </w:rPr>
      </w:pPr>
      <w:r w:rsidRPr="00B22B5F">
        <w:rPr>
          <w:rFonts w:cstheme="minorHAnsi"/>
        </w:rPr>
        <w:t>- treća funkcija odnosi se na izvršavanje onih zadataka i aktivnosti kojima se vrši otklanjanje svih posljedica koje su nastale od djelovanja prirodne ili druge nesreće, odnosno da se izvrši saniranje svih nastalih posljedica. Ova funkcija ostvaruje se nakon prestanka djelovanja prirodne ili druge nesreće (faza otklanjanja posljedica).</w:t>
      </w:r>
    </w:p>
    <w:p w14:paraId="7EB5141D" w14:textId="77777777" w:rsidR="003A011F" w:rsidRPr="00B22B5F" w:rsidRDefault="003A011F" w:rsidP="003A011F">
      <w:pPr>
        <w:rPr>
          <w:rFonts w:cstheme="minorHAnsi"/>
        </w:rPr>
      </w:pPr>
      <w:r w:rsidRPr="00B22B5F">
        <w:rPr>
          <w:rFonts w:cstheme="minorHAnsi"/>
        </w:rPr>
        <w:t>U cilju ostvarenja tih funkcija, u Zakonu o zaštiti i spašavanju predviđeni su elementi na temelju kojih se mogu ostvariti te funkcije. Ti elementi, odnosno zadaci, obuhvaćaju sljedeće aktivnosti: programiranje zaštite, organiziranje zaštite, organiziranje snaga civilne zaštite, osposobljavanje i obučavanje izvršitelja poslova zaštite i spašavanja, provođenje planiranih zadataka, nadzor nad vršenjem poslova zaštite i spašavanja od strane svih subjekata te zaštite, financiranje planiranih zadataka od značaja za zaštitu i spašavanje i vršenje svih drugih poslova koji mogu doprinijeti izgradnji i efikasnom funkcioniranju sustava zaštite i spašavanja. Sva ta pitanja bliže su razrađena u Zakonu o zaštiti i spašavanju, a mjere i aktivnosti koje se konkretno poduzimaju tijekom ostvarivanja navedene tri funkcije bliže su definirane u odredbama čl.43. do 45. Zakona o zaštiti i spašavanju.</w:t>
      </w:r>
    </w:p>
    <w:p w14:paraId="03D194B9" w14:textId="77777777" w:rsidR="003A011F" w:rsidRPr="00B22B5F" w:rsidRDefault="003A011F" w:rsidP="004A1344">
      <w:pPr>
        <w:rPr>
          <w:rFonts w:cstheme="minorHAnsi"/>
          <w:bCs/>
        </w:rPr>
      </w:pPr>
      <w:r w:rsidRPr="00B22B5F">
        <w:rPr>
          <w:rFonts w:cstheme="minorHAnsi"/>
          <w:bCs/>
        </w:rPr>
        <w:t>PREGLED  REDOVNIH AKTIVNOSTI SLUŽBE ZA CIVILNU ZAŠTITU ZA  2023. godinu</w:t>
      </w:r>
    </w:p>
    <w:p w14:paraId="1A433E2C" w14:textId="77777777" w:rsidR="003A011F" w:rsidRPr="00B22B5F" w:rsidRDefault="003A011F" w:rsidP="003A011F">
      <w:pPr>
        <w:rPr>
          <w:rFonts w:cstheme="minorHAnsi"/>
        </w:rPr>
      </w:pPr>
      <w:r w:rsidRPr="00B22B5F">
        <w:rPr>
          <w:rFonts w:cstheme="minorHAnsi"/>
        </w:rPr>
        <w:t>Strateški ciljevi Službe za civilnu  zaštitu se ogledaju kroz:</w:t>
      </w:r>
    </w:p>
    <w:p w14:paraId="20B4E3F8" w14:textId="77777777" w:rsidR="003A011F" w:rsidRPr="00B22B5F" w:rsidRDefault="003A011F" w:rsidP="003A011F">
      <w:pPr>
        <w:rPr>
          <w:rFonts w:cstheme="minorHAnsi"/>
        </w:rPr>
      </w:pPr>
      <w:r w:rsidRPr="00B22B5F">
        <w:rPr>
          <w:rFonts w:cstheme="minorHAnsi"/>
        </w:rPr>
        <w:t>- unaprjeđenje  ljudskih i tehničkih kapaciteta kroz stalnu obuku pripadnika službe (stručna osposobljavanja i usavršavanja: seminari, teoretska i praktična obuka).</w:t>
      </w:r>
    </w:p>
    <w:p w14:paraId="569A6D98" w14:textId="77777777" w:rsidR="003A011F" w:rsidRPr="00B22B5F" w:rsidRDefault="003A011F" w:rsidP="003A011F">
      <w:pPr>
        <w:rPr>
          <w:rFonts w:cstheme="minorHAnsi"/>
        </w:rPr>
      </w:pPr>
      <w:r w:rsidRPr="00B22B5F">
        <w:rPr>
          <w:rFonts w:cstheme="minorHAnsi"/>
        </w:rPr>
        <w:t>- opremanje struktura civilne zaštite: opremanje PVP potrebnom opremom (interventna odijela, oprema, materijal i uređaji, oprema za spašavanje na vodi i pod vodom), organiziranje  službi zaštite i spašavanja i Postrojbi civilne zaštite a sve u cilju sprečavanja nastanka prirodnih i drugih nesreća a i spašavanja ljudi i materijalnih dobara.</w:t>
      </w:r>
    </w:p>
    <w:p w14:paraId="7D6B4B83" w14:textId="77777777" w:rsidR="003A011F" w:rsidRPr="00B22B5F" w:rsidRDefault="003A011F" w:rsidP="003A011F">
      <w:pPr>
        <w:rPr>
          <w:rFonts w:cstheme="minorHAnsi"/>
        </w:rPr>
      </w:pPr>
      <w:r w:rsidRPr="00B22B5F">
        <w:rPr>
          <w:rFonts w:cstheme="minorHAnsi"/>
        </w:rPr>
        <w:t xml:space="preserve">- razminiranje površina zagađenih minama – cilj je da se u što kraćem roku razminiraju sve poznate sumnjive površine na području općine Tomislavgrad. To se može ostvariti samo u suradnji sa BHMAC-om i kroz iznalaženje financijskih sredstava za ovu namjenu od različitih donatora. U 2023. godini Služba ima zadatak da  zajedno sa BHMAC-om regionalni ured Mostar i ŠGD „Hercegbosanske šume“ </w:t>
      </w:r>
      <w:r w:rsidRPr="00B22B5F">
        <w:rPr>
          <w:rFonts w:cstheme="minorHAnsi"/>
        </w:rPr>
        <w:lastRenderedPageBreak/>
        <w:t>d.o.o. Kupres uradi Projekt razminiranja cjelokupnog terena na bivšoj crti razdvajanja sa općinom Kupres.</w:t>
      </w:r>
    </w:p>
    <w:p w14:paraId="183CE4FE" w14:textId="77777777" w:rsidR="003A011F" w:rsidRPr="00B22B5F" w:rsidRDefault="003A011F" w:rsidP="003A011F">
      <w:pPr>
        <w:rPr>
          <w:rFonts w:cstheme="minorHAnsi"/>
        </w:rPr>
      </w:pPr>
      <w:r w:rsidRPr="00B22B5F">
        <w:rPr>
          <w:rFonts w:cstheme="minorHAnsi"/>
        </w:rPr>
        <w:t>Program rada Službe za  civilnu zaštitu temeljen je na važećim zakonskim i podzakonskim propisima Bosne i Hercegovine, Federacije BiH i HBŽ, Odlukama Općinskog vijeća i Općinskog načelnika i Pravilnikom o unutarnjem ustrojstvu  tijela uprave Općine Tomislavgrad  i drugim važećim aktima koji reguliraju ovu oblast.</w:t>
      </w:r>
    </w:p>
    <w:p w14:paraId="7329963F" w14:textId="77777777" w:rsidR="003A011F" w:rsidRPr="00B22B5F" w:rsidRDefault="003A011F" w:rsidP="004A1344">
      <w:pPr>
        <w:spacing w:after="0"/>
        <w:rPr>
          <w:rFonts w:cstheme="minorHAnsi"/>
        </w:rPr>
      </w:pPr>
      <w:r w:rsidRPr="00B22B5F">
        <w:rPr>
          <w:rFonts w:cstheme="minorHAnsi"/>
        </w:rPr>
        <w:t>Plan  rada Službe za civilnu zaštitu</w:t>
      </w:r>
    </w:p>
    <w:p w14:paraId="1D75F503" w14:textId="77777777" w:rsidR="003A011F" w:rsidRPr="00B22B5F" w:rsidRDefault="003A011F" w:rsidP="003A011F">
      <w:pPr>
        <w:spacing w:after="0"/>
        <w:rPr>
          <w:rFonts w:cstheme="minorHAnsi"/>
        </w:rPr>
      </w:pPr>
      <w:r w:rsidRPr="00B22B5F">
        <w:rPr>
          <w:rFonts w:cstheme="minorHAnsi"/>
        </w:rPr>
        <w:t>1.Izrada Programa rada Službe za civilnu zaštitu za 2024. godinu</w:t>
      </w:r>
    </w:p>
    <w:p w14:paraId="51452CF6" w14:textId="77777777" w:rsidR="003A011F" w:rsidRPr="00B22B5F" w:rsidRDefault="003A011F" w:rsidP="003A011F">
      <w:pPr>
        <w:spacing w:after="0"/>
        <w:rPr>
          <w:rFonts w:cstheme="minorHAnsi"/>
        </w:rPr>
      </w:pPr>
      <w:r w:rsidRPr="00B22B5F">
        <w:rPr>
          <w:rFonts w:cstheme="minorHAnsi"/>
        </w:rPr>
        <w:t>Rok: Prosinac 2023.godine</w:t>
      </w:r>
    </w:p>
    <w:p w14:paraId="65DAAE09" w14:textId="77777777" w:rsidR="003A011F" w:rsidRPr="00B22B5F" w:rsidRDefault="003A011F" w:rsidP="003A011F">
      <w:pPr>
        <w:spacing w:after="0"/>
        <w:rPr>
          <w:rFonts w:cstheme="minorHAnsi"/>
        </w:rPr>
      </w:pPr>
      <w:r w:rsidRPr="00B22B5F">
        <w:rPr>
          <w:rFonts w:cstheme="minorHAnsi"/>
        </w:rPr>
        <w:t xml:space="preserve">2. Izrada Izvještaja o radu Službe za  civilnu zaštitu za 2023. godinu </w:t>
      </w:r>
    </w:p>
    <w:p w14:paraId="115372DA" w14:textId="77777777" w:rsidR="003A011F" w:rsidRPr="00B22B5F" w:rsidRDefault="003A011F" w:rsidP="003A011F">
      <w:pPr>
        <w:spacing w:after="0"/>
        <w:rPr>
          <w:rFonts w:cstheme="minorHAnsi"/>
        </w:rPr>
      </w:pPr>
      <w:r w:rsidRPr="00B22B5F">
        <w:rPr>
          <w:rFonts w:cstheme="minorHAnsi"/>
        </w:rPr>
        <w:t>Rok:Siječanj 2024.godine</w:t>
      </w:r>
    </w:p>
    <w:p w14:paraId="4969D808" w14:textId="77777777" w:rsidR="003A011F" w:rsidRPr="00B22B5F" w:rsidRDefault="003A011F" w:rsidP="003A011F">
      <w:pPr>
        <w:spacing w:after="0"/>
        <w:rPr>
          <w:rFonts w:cstheme="minorHAnsi"/>
        </w:rPr>
      </w:pPr>
      <w:r w:rsidRPr="00B22B5F">
        <w:rPr>
          <w:rFonts w:cstheme="minorHAnsi"/>
        </w:rPr>
        <w:t>3. Izrada i realizacija plana obuke iz oblasti zaštite od požara za službenike i</w:t>
      </w:r>
    </w:p>
    <w:p w14:paraId="7C9185A4" w14:textId="77777777" w:rsidR="003A011F" w:rsidRPr="00B22B5F" w:rsidRDefault="003A011F" w:rsidP="003A011F">
      <w:pPr>
        <w:spacing w:after="0"/>
        <w:rPr>
          <w:rFonts w:cstheme="minorHAnsi"/>
        </w:rPr>
      </w:pPr>
      <w:r w:rsidRPr="00B22B5F">
        <w:rPr>
          <w:rFonts w:cstheme="minorHAnsi"/>
        </w:rPr>
        <w:t>namještenike službi za upravu općine</w:t>
      </w:r>
    </w:p>
    <w:p w14:paraId="75C0E381" w14:textId="77777777" w:rsidR="003A011F" w:rsidRPr="00B22B5F" w:rsidRDefault="003A011F" w:rsidP="003A011F">
      <w:pPr>
        <w:spacing w:after="0"/>
        <w:rPr>
          <w:rFonts w:cstheme="minorHAnsi"/>
        </w:rPr>
      </w:pPr>
      <w:r w:rsidRPr="00B22B5F">
        <w:rPr>
          <w:rFonts w:cstheme="minorHAnsi"/>
        </w:rPr>
        <w:t>Rok: siječanj-prosinac 2023. godine</w:t>
      </w:r>
    </w:p>
    <w:p w14:paraId="03E4C0AE" w14:textId="77777777" w:rsidR="003A011F" w:rsidRPr="00B22B5F" w:rsidRDefault="003A011F" w:rsidP="003A011F">
      <w:pPr>
        <w:spacing w:after="0"/>
        <w:rPr>
          <w:rFonts w:cstheme="minorHAnsi"/>
        </w:rPr>
      </w:pPr>
      <w:r w:rsidRPr="00B22B5F">
        <w:rPr>
          <w:rFonts w:cstheme="minorHAnsi"/>
        </w:rPr>
        <w:t>4. Praćenje i procjenjivanje situacije na području općine sa aspekta potreba</w:t>
      </w:r>
    </w:p>
    <w:p w14:paraId="79C08D94" w14:textId="77777777" w:rsidR="003A011F" w:rsidRPr="00B22B5F" w:rsidRDefault="003A011F" w:rsidP="003A011F">
      <w:pPr>
        <w:spacing w:after="0"/>
        <w:rPr>
          <w:rFonts w:cstheme="minorHAnsi"/>
        </w:rPr>
      </w:pPr>
      <w:r w:rsidRPr="00B22B5F">
        <w:rPr>
          <w:rFonts w:cstheme="minorHAnsi"/>
        </w:rPr>
        <w:t>poduzimanja  preventivnih i operativnih mjera zaštite ljudi i materijalnih</w:t>
      </w:r>
    </w:p>
    <w:p w14:paraId="6B0453B6" w14:textId="77777777" w:rsidR="003A011F" w:rsidRPr="00B22B5F" w:rsidRDefault="003A011F" w:rsidP="003A011F">
      <w:pPr>
        <w:spacing w:after="0"/>
        <w:rPr>
          <w:rFonts w:cstheme="minorHAnsi"/>
        </w:rPr>
      </w:pPr>
      <w:r w:rsidRPr="00B22B5F">
        <w:rPr>
          <w:rFonts w:cstheme="minorHAnsi"/>
        </w:rPr>
        <w:t>dobara od prirodnih i drugih nesreća</w:t>
      </w:r>
    </w:p>
    <w:p w14:paraId="200C4B28" w14:textId="77777777" w:rsidR="003A011F" w:rsidRPr="00B22B5F" w:rsidRDefault="003A011F" w:rsidP="003A011F">
      <w:pPr>
        <w:spacing w:after="0"/>
        <w:rPr>
          <w:rFonts w:cstheme="minorHAnsi"/>
        </w:rPr>
      </w:pPr>
      <w:r w:rsidRPr="00B22B5F">
        <w:rPr>
          <w:rFonts w:cstheme="minorHAnsi"/>
        </w:rPr>
        <w:t>Rok: Siječanj-Prosinac 2023. godine.</w:t>
      </w:r>
    </w:p>
    <w:p w14:paraId="12ABEF83" w14:textId="77777777" w:rsidR="003A011F" w:rsidRPr="00B22B5F" w:rsidRDefault="003A011F" w:rsidP="003A011F">
      <w:pPr>
        <w:spacing w:after="0"/>
        <w:rPr>
          <w:rFonts w:cstheme="minorHAnsi"/>
        </w:rPr>
      </w:pPr>
      <w:r w:rsidRPr="00B22B5F">
        <w:rPr>
          <w:rFonts w:cstheme="minorHAnsi"/>
        </w:rPr>
        <w:t>5.Kontinuirano koordiniranje sa Uredom BH MAC-a, predlaganje i praćenje</w:t>
      </w:r>
    </w:p>
    <w:p w14:paraId="69102DFC" w14:textId="77777777" w:rsidR="003A011F" w:rsidRPr="00B22B5F" w:rsidRDefault="003A011F" w:rsidP="003A011F">
      <w:pPr>
        <w:spacing w:after="0"/>
        <w:rPr>
          <w:rFonts w:cstheme="minorHAnsi"/>
        </w:rPr>
      </w:pPr>
      <w:r w:rsidRPr="00B22B5F">
        <w:rPr>
          <w:rFonts w:cstheme="minorHAnsi"/>
        </w:rPr>
        <w:t>projekata razminiranja, tehničkog izviđanja i trajnog obilježavanja rizičnih</w:t>
      </w:r>
    </w:p>
    <w:p w14:paraId="2CC0FBA2" w14:textId="77777777" w:rsidR="003A011F" w:rsidRPr="00B22B5F" w:rsidRDefault="003A011F" w:rsidP="003A011F">
      <w:pPr>
        <w:spacing w:after="0"/>
        <w:rPr>
          <w:rFonts w:cstheme="minorHAnsi"/>
        </w:rPr>
      </w:pPr>
      <w:r w:rsidRPr="00B22B5F">
        <w:rPr>
          <w:rFonts w:cstheme="minorHAnsi"/>
        </w:rPr>
        <w:t>površina od mina na području općine Tomislavgrad</w:t>
      </w:r>
    </w:p>
    <w:p w14:paraId="02823C97" w14:textId="77777777" w:rsidR="003A011F" w:rsidRPr="00B22B5F" w:rsidRDefault="003A011F" w:rsidP="003A011F">
      <w:pPr>
        <w:spacing w:after="0"/>
        <w:rPr>
          <w:rFonts w:cstheme="minorHAnsi"/>
        </w:rPr>
      </w:pPr>
      <w:r w:rsidRPr="00B22B5F">
        <w:rPr>
          <w:rFonts w:cstheme="minorHAnsi"/>
        </w:rPr>
        <w:t>Rok: Siječanj-Prosinac 2023. Godine</w:t>
      </w:r>
    </w:p>
    <w:p w14:paraId="595B0BF3" w14:textId="77777777" w:rsidR="003A011F" w:rsidRPr="00B22B5F" w:rsidRDefault="003A011F" w:rsidP="003A011F">
      <w:pPr>
        <w:spacing w:after="0"/>
        <w:rPr>
          <w:rFonts w:cstheme="minorHAnsi"/>
        </w:rPr>
      </w:pPr>
      <w:r w:rsidRPr="00B22B5F">
        <w:rPr>
          <w:rFonts w:cstheme="minorHAnsi"/>
        </w:rPr>
        <w:t>6. Na prigodan način organizirati obilježavanje 1. ožujka-Svjetskog dana</w:t>
      </w:r>
    </w:p>
    <w:p w14:paraId="14E651BC" w14:textId="77777777" w:rsidR="003A011F" w:rsidRPr="00B22B5F" w:rsidRDefault="003A011F" w:rsidP="003A011F">
      <w:pPr>
        <w:spacing w:after="0"/>
        <w:rPr>
          <w:rFonts w:cstheme="minorHAnsi"/>
        </w:rPr>
      </w:pPr>
      <w:r w:rsidRPr="00B22B5F">
        <w:rPr>
          <w:rFonts w:cstheme="minorHAnsi"/>
        </w:rPr>
        <w:t>civilne zaštite</w:t>
      </w:r>
    </w:p>
    <w:p w14:paraId="62DA455A" w14:textId="77777777" w:rsidR="003A011F" w:rsidRPr="00B22B5F" w:rsidRDefault="003A011F" w:rsidP="003A011F">
      <w:pPr>
        <w:spacing w:after="0"/>
        <w:rPr>
          <w:rFonts w:cstheme="minorHAnsi"/>
        </w:rPr>
      </w:pPr>
      <w:r w:rsidRPr="00B22B5F">
        <w:rPr>
          <w:rFonts w:cstheme="minorHAnsi"/>
        </w:rPr>
        <w:t>Rok: ožujak 2023.godine</w:t>
      </w:r>
    </w:p>
    <w:p w14:paraId="6AA38667" w14:textId="77777777" w:rsidR="003A011F" w:rsidRPr="00B22B5F" w:rsidRDefault="003A011F" w:rsidP="003A011F">
      <w:pPr>
        <w:spacing w:after="0"/>
        <w:rPr>
          <w:rFonts w:cstheme="minorHAnsi"/>
        </w:rPr>
      </w:pPr>
      <w:r w:rsidRPr="00B22B5F">
        <w:rPr>
          <w:rFonts w:cstheme="minorHAnsi"/>
        </w:rPr>
        <w:t>7.Uraditi Godišnji plan i program prikupljanja i utroška sredstava posebne</w:t>
      </w:r>
    </w:p>
    <w:p w14:paraId="1E680F29" w14:textId="77777777" w:rsidR="003A011F" w:rsidRPr="00B22B5F" w:rsidRDefault="003A011F" w:rsidP="003A011F">
      <w:pPr>
        <w:spacing w:after="0"/>
        <w:rPr>
          <w:rFonts w:cstheme="minorHAnsi"/>
        </w:rPr>
      </w:pPr>
      <w:r w:rsidRPr="00B22B5F">
        <w:rPr>
          <w:rFonts w:cstheme="minorHAnsi"/>
        </w:rPr>
        <w:t>naknade za zaštitu i spašavanje za 2024. godinu kao i izvještaj o utrošku</w:t>
      </w:r>
    </w:p>
    <w:p w14:paraId="191A6765" w14:textId="77777777" w:rsidR="003A011F" w:rsidRPr="00B22B5F" w:rsidRDefault="003A011F" w:rsidP="003A011F">
      <w:pPr>
        <w:spacing w:after="0"/>
        <w:rPr>
          <w:rFonts w:cstheme="minorHAnsi"/>
        </w:rPr>
      </w:pPr>
      <w:r w:rsidRPr="00B22B5F">
        <w:rPr>
          <w:rFonts w:cstheme="minorHAnsi"/>
        </w:rPr>
        <w:t>sredstava posebne naknade za zaštitu i spašavanje u 2023. godini</w:t>
      </w:r>
    </w:p>
    <w:p w14:paraId="24FD5CD1" w14:textId="77777777" w:rsidR="003A011F" w:rsidRPr="00B22B5F" w:rsidRDefault="003A011F" w:rsidP="003A011F">
      <w:pPr>
        <w:spacing w:after="0"/>
        <w:rPr>
          <w:rFonts w:cstheme="minorHAnsi"/>
        </w:rPr>
      </w:pPr>
      <w:r w:rsidRPr="00B22B5F">
        <w:rPr>
          <w:rFonts w:cstheme="minorHAnsi"/>
        </w:rPr>
        <w:t>Rok: Prosinac 2023.godine.</w:t>
      </w:r>
    </w:p>
    <w:p w14:paraId="26DE9093" w14:textId="77777777" w:rsidR="003A011F" w:rsidRPr="00B22B5F" w:rsidRDefault="003A011F" w:rsidP="003A011F">
      <w:pPr>
        <w:spacing w:after="0"/>
        <w:rPr>
          <w:rFonts w:cstheme="minorHAnsi"/>
        </w:rPr>
      </w:pPr>
      <w:r w:rsidRPr="00B22B5F">
        <w:rPr>
          <w:rFonts w:cstheme="minorHAnsi"/>
        </w:rPr>
        <w:t>8. Putem medija prezentirati aktualnosti vezane za primjenu mjera zaštite i</w:t>
      </w:r>
    </w:p>
    <w:p w14:paraId="435D184A" w14:textId="77777777" w:rsidR="003A011F" w:rsidRPr="00B22B5F" w:rsidRDefault="003A011F" w:rsidP="003A011F">
      <w:pPr>
        <w:spacing w:after="0"/>
        <w:rPr>
          <w:rFonts w:cstheme="minorHAnsi"/>
        </w:rPr>
      </w:pPr>
      <w:r w:rsidRPr="00B22B5F">
        <w:rPr>
          <w:rFonts w:cstheme="minorHAnsi"/>
        </w:rPr>
        <w:t>spašavanja ljudi i materijalnih dobara od prirodnih i drugih nesreća</w:t>
      </w:r>
    </w:p>
    <w:p w14:paraId="6579B442" w14:textId="77777777" w:rsidR="003A011F" w:rsidRPr="00B22B5F" w:rsidRDefault="003A011F" w:rsidP="003A011F">
      <w:pPr>
        <w:spacing w:after="0"/>
        <w:rPr>
          <w:rFonts w:cstheme="minorHAnsi"/>
        </w:rPr>
      </w:pPr>
      <w:r w:rsidRPr="00B22B5F">
        <w:rPr>
          <w:rFonts w:cstheme="minorHAnsi"/>
        </w:rPr>
        <w:t>Rok: Siječanj-Prosinac 2023.godine</w:t>
      </w:r>
    </w:p>
    <w:p w14:paraId="09053EF7" w14:textId="77777777" w:rsidR="003A011F" w:rsidRPr="00B22B5F" w:rsidRDefault="003A011F" w:rsidP="003A011F">
      <w:pPr>
        <w:spacing w:after="0"/>
        <w:rPr>
          <w:rFonts w:cstheme="minorHAnsi"/>
        </w:rPr>
      </w:pPr>
      <w:r w:rsidRPr="00B22B5F">
        <w:rPr>
          <w:rFonts w:cstheme="minorHAnsi"/>
        </w:rPr>
        <w:t>9. Koordiniranje i prosljeđivanje zadataka timu FUCZ za poslove preuzimanja</w:t>
      </w:r>
    </w:p>
    <w:p w14:paraId="294D4E4B" w14:textId="77777777" w:rsidR="003A011F" w:rsidRPr="00B22B5F" w:rsidRDefault="003A011F" w:rsidP="003A011F">
      <w:pPr>
        <w:spacing w:after="0"/>
        <w:rPr>
          <w:rFonts w:cstheme="minorHAnsi"/>
        </w:rPr>
      </w:pPr>
      <w:r w:rsidRPr="00B22B5F">
        <w:rPr>
          <w:rFonts w:cstheme="minorHAnsi"/>
        </w:rPr>
        <w:t>i uništavanja NUS-a i MES-a, razminiranje  terena</w:t>
      </w:r>
    </w:p>
    <w:p w14:paraId="15C14E71" w14:textId="77777777" w:rsidR="003A011F" w:rsidRPr="00B22B5F" w:rsidRDefault="003A011F" w:rsidP="003A011F">
      <w:pPr>
        <w:spacing w:after="0"/>
        <w:rPr>
          <w:rFonts w:cstheme="minorHAnsi"/>
        </w:rPr>
      </w:pPr>
      <w:r w:rsidRPr="00B22B5F">
        <w:rPr>
          <w:rFonts w:cstheme="minorHAnsi"/>
        </w:rPr>
        <w:t>Rok:Siječanj-Prosinac 2023.godine</w:t>
      </w:r>
    </w:p>
    <w:p w14:paraId="33EB0B8F" w14:textId="77777777" w:rsidR="003A011F" w:rsidRPr="00B22B5F" w:rsidRDefault="003A011F" w:rsidP="003A011F">
      <w:pPr>
        <w:spacing w:after="0"/>
        <w:rPr>
          <w:rFonts w:cstheme="minorHAnsi"/>
        </w:rPr>
      </w:pPr>
      <w:r w:rsidRPr="00B22B5F">
        <w:rPr>
          <w:rFonts w:cstheme="minorHAnsi"/>
        </w:rPr>
        <w:t xml:space="preserve">10. Intenzivna suradnja sa FUCZ i ŽUCZ i službama CZ u županiji i šire </w:t>
      </w:r>
    </w:p>
    <w:p w14:paraId="5B2743DD" w14:textId="77777777" w:rsidR="003A011F" w:rsidRPr="00B22B5F" w:rsidRDefault="003A011F" w:rsidP="003A011F">
      <w:pPr>
        <w:spacing w:after="0"/>
        <w:rPr>
          <w:rFonts w:cstheme="minorHAnsi"/>
        </w:rPr>
      </w:pPr>
      <w:r w:rsidRPr="00B22B5F">
        <w:rPr>
          <w:rFonts w:cstheme="minorHAnsi"/>
        </w:rPr>
        <w:t>Rok:Siječanj-Prosinac 2023.godine</w:t>
      </w:r>
    </w:p>
    <w:p w14:paraId="0C636A1A" w14:textId="77777777" w:rsidR="003A011F" w:rsidRPr="00B22B5F" w:rsidRDefault="003A011F" w:rsidP="003A011F">
      <w:pPr>
        <w:spacing w:after="0"/>
        <w:rPr>
          <w:rFonts w:cstheme="minorHAnsi"/>
        </w:rPr>
      </w:pPr>
      <w:r w:rsidRPr="00B22B5F">
        <w:rPr>
          <w:rFonts w:cstheme="minorHAnsi"/>
        </w:rPr>
        <w:t>11. Koordinacija i pomoć Vijećima MZ u organizaciji, planiranju i provođenju</w:t>
      </w:r>
    </w:p>
    <w:p w14:paraId="5CEA21BD" w14:textId="77777777" w:rsidR="003A011F" w:rsidRPr="00B22B5F" w:rsidRDefault="003A011F" w:rsidP="003A011F">
      <w:pPr>
        <w:spacing w:after="0"/>
        <w:rPr>
          <w:rFonts w:cstheme="minorHAnsi"/>
        </w:rPr>
      </w:pPr>
      <w:r w:rsidRPr="00B22B5F">
        <w:rPr>
          <w:rFonts w:cstheme="minorHAnsi"/>
        </w:rPr>
        <w:t>mjera zaštite i spašavanja ljudi i materijalnih dobara od prirodnih i drugih</w:t>
      </w:r>
    </w:p>
    <w:p w14:paraId="1D1D35A4" w14:textId="77777777" w:rsidR="003A011F" w:rsidRPr="00B22B5F" w:rsidRDefault="003A011F" w:rsidP="003A011F">
      <w:pPr>
        <w:spacing w:after="0"/>
        <w:rPr>
          <w:rFonts w:cstheme="minorHAnsi"/>
        </w:rPr>
      </w:pPr>
      <w:r w:rsidRPr="00B22B5F">
        <w:rPr>
          <w:rFonts w:cstheme="minorHAnsi"/>
        </w:rPr>
        <w:t>nesreća</w:t>
      </w:r>
    </w:p>
    <w:p w14:paraId="049F903A" w14:textId="77777777" w:rsidR="003A011F" w:rsidRPr="00B22B5F" w:rsidRDefault="003A011F" w:rsidP="003A011F">
      <w:pPr>
        <w:spacing w:after="0"/>
        <w:rPr>
          <w:rFonts w:cstheme="minorHAnsi"/>
        </w:rPr>
      </w:pPr>
      <w:r w:rsidRPr="00B22B5F">
        <w:rPr>
          <w:rFonts w:cstheme="minorHAnsi"/>
        </w:rPr>
        <w:t>Rok:Siječanj-Prosinac 2023.godine</w:t>
      </w:r>
    </w:p>
    <w:p w14:paraId="786CA4A8" w14:textId="77777777" w:rsidR="003A011F" w:rsidRPr="00B22B5F" w:rsidRDefault="003A011F" w:rsidP="003A011F">
      <w:pPr>
        <w:spacing w:after="0"/>
        <w:rPr>
          <w:rFonts w:cstheme="minorHAnsi"/>
        </w:rPr>
      </w:pPr>
      <w:r w:rsidRPr="00B22B5F">
        <w:rPr>
          <w:rFonts w:cstheme="minorHAnsi"/>
        </w:rPr>
        <w:t>12.Koordinacija i pomoć poduzećima i drugim pravnim osobama u organiziranju i planiranju zaštite i spašavanja ljudi i materijalnih dobara od</w:t>
      </w:r>
    </w:p>
    <w:p w14:paraId="7AF5CBF2" w14:textId="77777777" w:rsidR="003A011F" w:rsidRPr="00B22B5F" w:rsidRDefault="003A011F" w:rsidP="003A011F">
      <w:pPr>
        <w:spacing w:after="0"/>
        <w:rPr>
          <w:rFonts w:cstheme="minorHAnsi"/>
        </w:rPr>
      </w:pPr>
      <w:r w:rsidRPr="00B22B5F">
        <w:rPr>
          <w:rFonts w:cstheme="minorHAnsi"/>
        </w:rPr>
        <w:t>prirodnih i drugih nesreća</w:t>
      </w:r>
    </w:p>
    <w:p w14:paraId="429DFA20" w14:textId="77777777" w:rsidR="003A011F" w:rsidRPr="00B22B5F" w:rsidRDefault="003A011F" w:rsidP="003A011F">
      <w:pPr>
        <w:spacing w:after="0"/>
        <w:rPr>
          <w:rFonts w:cstheme="minorHAnsi"/>
        </w:rPr>
      </w:pPr>
      <w:r w:rsidRPr="00B22B5F">
        <w:rPr>
          <w:rFonts w:cstheme="minorHAnsi"/>
        </w:rPr>
        <w:lastRenderedPageBreak/>
        <w:t>Rok:Siječanj-Prosinac 2023.godine</w:t>
      </w:r>
    </w:p>
    <w:p w14:paraId="4191772A" w14:textId="77777777" w:rsidR="003A011F" w:rsidRPr="00B22B5F" w:rsidRDefault="003A011F" w:rsidP="003A011F">
      <w:pPr>
        <w:spacing w:after="0"/>
        <w:rPr>
          <w:rFonts w:cstheme="minorHAnsi"/>
        </w:rPr>
      </w:pPr>
      <w:r w:rsidRPr="00B22B5F">
        <w:rPr>
          <w:rFonts w:cstheme="minorHAnsi"/>
        </w:rPr>
        <w:t>13.Dostava prijedloga godišnjeg ocjenjivanja uposlenika Službe za CZ i stalni rad na unaprjeđenju i poboljšanju kvaliteta pružanja usluga</w:t>
      </w:r>
    </w:p>
    <w:p w14:paraId="0495626C" w14:textId="77777777" w:rsidR="003A011F" w:rsidRPr="00B22B5F" w:rsidRDefault="003A011F" w:rsidP="003A011F">
      <w:pPr>
        <w:spacing w:after="0"/>
        <w:rPr>
          <w:rFonts w:cstheme="minorHAnsi"/>
        </w:rPr>
      </w:pPr>
      <w:r w:rsidRPr="00B22B5F">
        <w:rPr>
          <w:rFonts w:cstheme="minorHAnsi"/>
        </w:rPr>
        <w:t>Rok: Siječanj-prosinac 2023.godine</w:t>
      </w:r>
    </w:p>
    <w:p w14:paraId="71ED8CBE" w14:textId="77777777" w:rsidR="003A011F" w:rsidRPr="00B22B5F" w:rsidRDefault="003A011F" w:rsidP="003A011F">
      <w:pPr>
        <w:spacing w:after="0"/>
        <w:rPr>
          <w:rFonts w:cstheme="minorHAnsi"/>
        </w:rPr>
      </w:pPr>
      <w:r w:rsidRPr="00B22B5F">
        <w:rPr>
          <w:rFonts w:cstheme="minorHAnsi"/>
        </w:rPr>
        <w:t>14. Opremanje Službe za CZ sukladno mogućnostima</w:t>
      </w:r>
    </w:p>
    <w:p w14:paraId="413D481D" w14:textId="77777777" w:rsidR="003A011F" w:rsidRPr="00B22B5F" w:rsidRDefault="003A011F" w:rsidP="003A011F">
      <w:pPr>
        <w:spacing w:after="0"/>
        <w:rPr>
          <w:rFonts w:cstheme="minorHAnsi"/>
        </w:rPr>
      </w:pPr>
      <w:r w:rsidRPr="00B22B5F">
        <w:rPr>
          <w:rFonts w:cstheme="minorHAnsi"/>
        </w:rPr>
        <w:t xml:space="preserve">Rok: Siječanj-Prosinac 2023.godine </w:t>
      </w:r>
    </w:p>
    <w:p w14:paraId="67045A5F" w14:textId="77777777" w:rsidR="003A011F" w:rsidRPr="00B22B5F" w:rsidRDefault="003A011F" w:rsidP="003A011F">
      <w:pPr>
        <w:spacing w:after="0"/>
        <w:rPr>
          <w:rFonts w:cstheme="minorHAnsi"/>
        </w:rPr>
      </w:pPr>
      <w:r w:rsidRPr="00B22B5F">
        <w:rPr>
          <w:rFonts w:cstheme="minorHAnsi"/>
        </w:rPr>
        <w:t>15. Svakog prvog u mjesecu u 12:00 sati provjera sirena za uzbunjivanje</w:t>
      </w:r>
    </w:p>
    <w:p w14:paraId="2D0BE68C" w14:textId="77777777" w:rsidR="003A011F" w:rsidRPr="00B22B5F" w:rsidRDefault="003A011F" w:rsidP="003A011F">
      <w:pPr>
        <w:spacing w:after="0"/>
        <w:rPr>
          <w:rFonts w:cstheme="minorHAnsi"/>
        </w:rPr>
      </w:pPr>
      <w:r w:rsidRPr="00B22B5F">
        <w:rPr>
          <w:rFonts w:cstheme="minorHAnsi"/>
        </w:rPr>
        <w:t xml:space="preserve">Rok: Siječanj-Prosinac 2023.godine </w:t>
      </w:r>
    </w:p>
    <w:p w14:paraId="3C986240" w14:textId="77777777" w:rsidR="003A011F" w:rsidRPr="00B22B5F" w:rsidRDefault="003A011F" w:rsidP="003A011F">
      <w:pPr>
        <w:spacing w:after="0"/>
        <w:rPr>
          <w:rFonts w:cstheme="minorHAnsi"/>
        </w:rPr>
      </w:pPr>
      <w:r w:rsidRPr="00B22B5F">
        <w:rPr>
          <w:rFonts w:cstheme="minorHAnsi"/>
        </w:rPr>
        <w:t>16. Praćenje klimatoloških prilika na području općine Tomislavgrad, praćenje</w:t>
      </w:r>
    </w:p>
    <w:p w14:paraId="3CFDFF7A" w14:textId="77777777" w:rsidR="003A011F" w:rsidRPr="00B22B5F" w:rsidRDefault="003A011F" w:rsidP="003A011F">
      <w:pPr>
        <w:spacing w:after="0"/>
        <w:rPr>
          <w:rFonts w:cstheme="minorHAnsi"/>
        </w:rPr>
      </w:pPr>
      <w:r w:rsidRPr="00B22B5F">
        <w:rPr>
          <w:rFonts w:cstheme="minorHAnsi"/>
        </w:rPr>
        <w:t>vodostaja svih rijeka na području općine, snježnog pokrivača i leda</w:t>
      </w:r>
    </w:p>
    <w:p w14:paraId="773EB712" w14:textId="77777777" w:rsidR="003A011F" w:rsidRPr="00B22B5F" w:rsidRDefault="003A011F" w:rsidP="003A011F">
      <w:pPr>
        <w:spacing w:after="0"/>
        <w:rPr>
          <w:rFonts w:cstheme="minorHAnsi"/>
        </w:rPr>
      </w:pPr>
      <w:r w:rsidRPr="00B22B5F">
        <w:rPr>
          <w:rFonts w:cstheme="minorHAnsi"/>
        </w:rPr>
        <w:t>Rok: Siječanj-prosinac 2023. godine</w:t>
      </w:r>
    </w:p>
    <w:p w14:paraId="3C021FE1" w14:textId="77777777" w:rsidR="003A011F" w:rsidRPr="00B22B5F" w:rsidRDefault="003A011F" w:rsidP="003A011F">
      <w:pPr>
        <w:spacing w:after="0"/>
        <w:rPr>
          <w:rFonts w:cstheme="minorHAnsi"/>
        </w:rPr>
      </w:pPr>
      <w:r w:rsidRPr="00B22B5F">
        <w:rPr>
          <w:rFonts w:cstheme="minorHAnsi"/>
        </w:rPr>
        <w:t>17.Osmatranje, otkrivanje i praćenje opasnosti od prirodnih i drugih nesreća, te</w:t>
      </w:r>
    </w:p>
    <w:p w14:paraId="388DDBC5" w14:textId="77777777" w:rsidR="003A011F" w:rsidRPr="00B22B5F" w:rsidRDefault="003A011F" w:rsidP="003A011F">
      <w:pPr>
        <w:spacing w:after="0"/>
        <w:rPr>
          <w:rFonts w:cstheme="minorHAnsi"/>
        </w:rPr>
      </w:pPr>
      <w:r w:rsidRPr="00B22B5F">
        <w:rPr>
          <w:rFonts w:cstheme="minorHAnsi"/>
        </w:rPr>
        <w:t xml:space="preserve">pravovremeno izvještavanje nadležnih tijela </w:t>
      </w:r>
    </w:p>
    <w:p w14:paraId="3534F706" w14:textId="77777777" w:rsidR="003A011F" w:rsidRPr="00B22B5F" w:rsidRDefault="003A011F" w:rsidP="003A011F">
      <w:pPr>
        <w:spacing w:after="0"/>
        <w:rPr>
          <w:rFonts w:cstheme="minorHAnsi"/>
        </w:rPr>
      </w:pPr>
      <w:r w:rsidRPr="00B22B5F">
        <w:rPr>
          <w:rFonts w:cstheme="minorHAnsi"/>
        </w:rPr>
        <w:t>Rok: Siječanj-Prosinac 2023.godine</w:t>
      </w:r>
    </w:p>
    <w:p w14:paraId="4BF56E95" w14:textId="77777777" w:rsidR="003A011F" w:rsidRPr="00B22B5F" w:rsidRDefault="003A011F" w:rsidP="003A011F">
      <w:pPr>
        <w:spacing w:after="0"/>
        <w:rPr>
          <w:rFonts w:cstheme="minorHAnsi"/>
        </w:rPr>
      </w:pPr>
      <w:r w:rsidRPr="00B22B5F">
        <w:rPr>
          <w:rFonts w:cstheme="minorHAnsi"/>
        </w:rPr>
        <w:t>18. Aktivnosti na poboljšanju komunikacije sa građanstvom na telefon broj 121,</w:t>
      </w:r>
    </w:p>
    <w:p w14:paraId="21A015F5" w14:textId="77777777" w:rsidR="003A011F" w:rsidRPr="00B22B5F" w:rsidRDefault="003A011F" w:rsidP="003A011F">
      <w:pPr>
        <w:spacing w:after="0"/>
        <w:rPr>
          <w:rFonts w:cstheme="minorHAnsi"/>
        </w:rPr>
      </w:pPr>
      <w:r w:rsidRPr="00B22B5F">
        <w:rPr>
          <w:rFonts w:cstheme="minorHAnsi"/>
        </w:rPr>
        <w:t>123 i e mail operativni.centar.tg@tomislavgrad.gov.ba</w:t>
      </w:r>
    </w:p>
    <w:p w14:paraId="15772AF4" w14:textId="77777777" w:rsidR="003A011F" w:rsidRPr="00B22B5F" w:rsidRDefault="003A011F" w:rsidP="003A011F">
      <w:pPr>
        <w:spacing w:after="0"/>
        <w:rPr>
          <w:rFonts w:cstheme="minorHAnsi"/>
        </w:rPr>
      </w:pPr>
      <w:r w:rsidRPr="00B22B5F">
        <w:rPr>
          <w:rFonts w:cstheme="minorHAnsi"/>
        </w:rPr>
        <w:t>Rok: Siječanj-Prosinac 2023.godine</w:t>
      </w:r>
    </w:p>
    <w:p w14:paraId="17B7890B" w14:textId="77777777" w:rsidR="003A011F" w:rsidRPr="00B22B5F" w:rsidRDefault="003A011F" w:rsidP="003A011F">
      <w:pPr>
        <w:spacing w:after="0"/>
        <w:rPr>
          <w:rFonts w:cstheme="minorHAnsi"/>
        </w:rPr>
      </w:pPr>
      <w:r w:rsidRPr="00B22B5F">
        <w:rPr>
          <w:rFonts w:cstheme="minorHAnsi"/>
        </w:rPr>
        <w:t>19. Vršiti redovno ažuriranje planskih dokumenata</w:t>
      </w:r>
    </w:p>
    <w:p w14:paraId="77111986" w14:textId="77777777" w:rsidR="003A011F" w:rsidRPr="00B22B5F" w:rsidRDefault="003A011F" w:rsidP="003A011F">
      <w:pPr>
        <w:spacing w:after="0"/>
        <w:rPr>
          <w:rFonts w:cstheme="minorHAnsi"/>
        </w:rPr>
      </w:pPr>
      <w:r w:rsidRPr="00B22B5F">
        <w:rPr>
          <w:rFonts w:cstheme="minorHAnsi"/>
        </w:rPr>
        <w:t>Rok: Siječanj-Prosinac 2023. godine</w:t>
      </w:r>
    </w:p>
    <w:p w14:paraId="660D222A" w14:textId="77777777" w:rsidR="003A011F" w:rsidRPr="00B22B5F" w:rsidRDefault="003A011F" w:rsidP="003A011F">
      <w:pPr>
        <w:spacing w:after="0"/>
        <w:rPr>
          <w:rFonts w:cstheme="minorHAnsi"/>
        </w:rPr>
      </w:pPr>
      <w:r w:rsidRPr="00B22B5F">
        <w:rPr>
          <w:rFonts w:cstheme="minorHAnsi"/>
        </w:rPr>
        <w:t>20.Pripremanje materijala za sjednice Općinskog stožera CZ te obavljanje</w:t>
      </w:r>
    </w:p>
    <w:p w14:paraId="20E48219" w14:textId="77777777" w:rsidR="003A011F" w:rsidRPr="00B22B5F" w:rsidRDefault="003A011F" w:rsidP="003A011F">
      <w:pPr>
        <w:spacing w:after="0"/>
        <w:rPr>
          <w:rFonts w:cstheme="minorHAnsi"/>
        </w:rPr>
      </w:pPr>
      <w:r w:rsidRPr="00B22B5F">
        <w:rPr>
          <w:rFonts w:cstheme="minorHAnsi"/>
        </w:rPr>
        <w:t>stručnih, administrativno-tehničkih i drugih poslova potrebnih za rad</w:t>
      </w:r>
    </w:p>
    <w:p w14:paraId="795FAE94" w14:textId="77777777" w:rsidR="003A011F" w:rsidRPr="00B22B5F" w:rsidRDefault="003A011F" w:rsidP="003A011F">
      <w:pPr>
        <w:spacing w:after="0"/>
        <w:rPr>
          <w:rFonts w:cstheme="minorHAnsi"/>
        </w:rPr>
      </w:pPr>
      <w:r w:rsidRPr="00B22B5F">
        <w:rPr>
          <w:rFonts w:cstheme="minorHAnsi"/>
        </w:rPr>
        <w:t>Općinskog stožera CZ</w:t>
      </w:r>
    </w:p>
    <w:p w14:paraId="66B95821" w14:textId="77777777" w:rsidR="003A011F" w:rsidRPr="00B22B5F" w:rsidRDefault="003A011F" w:rsidP="003A011F">
      <w:pPr>
        <w:spacing w:after="0"/>
        <w:rPr>
          <w:rFonts w:cstheme="minorHAnsi"/>
        </w:rPr>
      </w:pPr>
      <w:r w:rsidRPr="00B22B5F">
        <w:rPr>
          <w:rFonts w:cstheme="minorHAnsi"/>
        </w:rPr>
        <w:t>Rok: Siječanj-Prosinac 2023.godine</w:t>
      </w:r>
    </w:p>
    <w:p w14:paraId="6F76C745" w14:textId="77777777" w:rsidR="003A011F" w:rsidRPr="00B22B5F" w:rsidRDefault="003A011F" w:rsidP="003A011F">
      <w:pPr>
        <w:spacing w:after="0"/>
        <w:rPr>
          <w:rFonts w:cstheme="minorHAnsi"/>
        </w:rPr>
      </w:pPr>
      <w:r w:rsidRPr="00B22B5F">
        <w:rPr>
          <w:rFonts w:cstheme="minorHAnsi"/>
        </w:rPr>
        <w:t>21.Podsticanje i usmjeravanje aktivnosti svih tijela vlasti i pravnih osoba, kao i</w:t>
      </w:r>
    </w:p>
    <w:p w14:paraId="3AC7A7BD" w14:textId="77777777" w:rsidR="003A011F" w:rsidRPr="00B22B5F" w:rsidRDefault="003A011F" w:rsidP="003A011F">
      <w:pPr>
        <w:spacing w:after="0"/>
        <w:rPr>
          <w:rFonts w:cstheme="minorHAnsi"/>
        </w:rPr>
      </w:pPr>
      <w:r w:rsidRPr="00B22B5F">
        <w:rPr>
          <w:rFonts w:cstheme="minorHAnsi"/>
        </w:rPr>
        <w:t>građana u izvršavanju poslova zaštite i spašavanja koji su stavljeni u njihovu</w:t>
      </w:r>
    </w:p>
    <w:p w14:paraId="187AD94D" w14:textId="77777777" w:rsidR="003A011F" w:rsidRPr="00B22B5F" w:rsidRDefault="003A011F" w:rsidP="003A011F">
      <w:pPr>
        <w:spacing w:after="0"/>
        <w:rPr>
          <w:rFonts w:cstheme="minorHAnsi"/>
        </w:rPr>
      </w:pPr>
      <w:r w:rsidRPr="00B22B5F">
        <w:rPr>
          <w:rFonts w:cstheme="minorHAnsi"/>
        </w:rPr>
        <w:t>nadležnost</w:t>
      </w:r>
    </w:p>
    <w:p w14:paraId="3BEF1812" w14:textId="77777777" w:rsidR="003A011F" w:rsidRPr="00B22B5F" w:rsidRDefault="003A011F" w:rsidP="003A011F">
      <w:pPr>
        <w:spacing w:after="0"/>
        <w:rPr>
          <w:rFonts w:cstheme="minorHAnsi"/>
        </w:rPr>
      </w:pPr>
      <w:r w:rsidRPr="00B22B5F">
        <w:rPr>
          <w:rFonts w:cstheme="minorHAnsi"/>
        </w:rPr>
        <w:t>Rok: Siječanj-Prosinac 2023. godine</w:t>
      </w:r>
    </w:p>
    <w:p w14:paraId="5E7B2DC0" w14:textId="77777777" w:rsidR="003A011F" w:rsidRPr="00B22B5F" w:rsidRDefault="003A011F" w:rsidP="003A011F">
      <w:pPr>
        <w:spacing w:after="0"/>
        <w:rPr>
          <w:rFonts w:cstheme="minorHAnsi"/>
        </w:rPr>
      </w:pPr>
      <w:r w:rsidRPr="00B22B5F">
        <w:rPr>
          <w:rFonts w:cstheme="minorHAnsi"/>
        </w:rPr>
        <w:t>22.Prikupljanje podataka o kontaminiranim površinama od mina, obrađivanje</w:t>
      </w:r>
    </w:p>
    <w:p w14:paraId="3696F5F8" w14:textId="77777777" w:rsidR="003A011F" w:rsidRPr="00B22B5F" w:rsidRDefault="003A011F" w:rsidP="003A011F">
      <w:pPr>
        <w:spacing w:after="0"/>
        <w:rPr>
          <w:rFonts w:cstheme="minorHAnsi"/>
        </w:rPr>
      </w:pPr>
      <w:r w:rsidRPr="00B22B5F">
        <w:rPr>
          <w:rFonts w:cstheme="minorHAnsi"/>
        </w:rPr>
        <w:t>podataka i kandidiranje projekata za obilježavanje i razminiranje terena</w:t>
      </w:r>
    </w:p>
    <w:p w14:paraId="5866EF0D" w14:textId="77777777" w:rsidR="003A011F" w:rsidRPr="00B22B5F" w:rsidRDefault="003A011F" w:rsidP="003A011F">
      <w:pPr>
        <w:spacing w:after="0"/>
        <w:rPr>
          <w:rFonts w:cstheme="minorHAnsi"/>
        </w:rPr>
      </w:pPr>
      <w:r w:rsidRPr="00B22B5F">
        <w:rPr>
          <w:rFonts w:cstheme="minorHAnsi"/>
        </w:rPr>
        <w:t>nadležnim institucijama: BH MAC-u Ured u Mostar, ŽUCZ i drugim</w:t>
      </w:r>
    </w:p>
    <w:p w14:paraId="7FEDBC41" w14:textId="77777777" w:rsidR="003A011F" w:rsidRPr="00B22B5F" w:rsidRDefault="003A011F" w:rsidP="003A011F">
      <w:pPr>
        <w:spacing w:after="0"/>
        <w:rPr>
          <w:rFonts w:cstheme="minorHAnsi"/>
        </w:rPr>
      </w:pPr>
      <w:r w:rsidRPr="00B22B5F">
        <w:rPr>
          <w:rFonts w:cstheme="minorHAnsi"/>
        </w:rPr>
        <w:t>nadležnim institucijama</w:t>
      </w:r>
    </w:p>
    <w:p w14:paraId="5E5C1773" w14:textId="77777777" w:rsidR="003A011F" w:rsidRPr="00B22B5F" w:rsidRDefault="003A011F" w:rsidP="003A011F">
      <w:pPr>
        <w:spacing w:after="0"/>
        <w:rPr>
          <w:rFonts w:cstheme="minorHAnsi"/>
        </w:rPr>
      </w:pPr>
      <w:r w:rsidRPr="00B22B5F">
        <w:rPr>
          <w:rFonts w:cstheme="minorHAnsi"/>
        </w:rPr>
        <w:t>Rok: Siječanj-Prosinac 2023.godine</w:t>
      </w:r>
    </w:p>
    <w:p w14:paraId="0DFC9123" w14:textId="77777777" w:rsidR="003A011F" w:rsidRPr="00B22B5F" w:rsidRDefault="003A011F" w:rsidP="003A011F">
      <w:pPr>
        <w:spacing w:after="0"/>
        <w:rPr>
          <w:rFonts w:cstheme="minorHAnsi"/>
        </w:rPr>
      </w:pPr>
      <w:r w:rsidRPr="00B22B5F">
        <w:rPr>
          <w:rFonts w:cstheme="minorHAnsi"/>
        </w:rPr>
        <w:t>23. Suradnja sa službama za upravu općine, poduzećima i drugim pravnim</w:t>
      </w:r>
    </w:p>
    <w:p w14:paraId="2D58B6F2" w14:textId="77777777" w:rsidR="003A011F" w:rsidRPr="00B22B5F" w:rsidRDefault="003A011F" w:rsidP="003A011F">
      <w:pPr>
        <w:spacing w:after="0"/>
        <w:rPr>
          <w:rFonts w:cstheme="minorHAnsi"/>
        </w:rPr>
      </w:pPr>
      <w:r w:rsidRPr="00B22B5F">
        <w:rPr>
          <w:rFonts w:cstheme="minorHAnsi"/>
        </w:rPr>
        <w:t>osobama, Oružanim snagama BiH, nevladinim organizacijama, udruženjima</w:t>
      </w:r>
    </w:p>
    <w:p w14:paraId="3F6F237A" w14:textId="77777777" w:rsidR="003A011F" w:rsidRPr="00B22B5F" w:rsidRDefault="003A011F" w:rsidP="003A011F">
      <w:pPr>
        <w:spacing w:after="0"/>
        <w:rPr>
          <w:rFonts w:cstheme="minorHAnsi"/>
        </w:rPr>
      </w:pPr>
      <w:r w:rsidRPr="00B22B5F">
        <w:rPr>
          <w:rFonts w:cstheme="minorHAnsi"/>
        </w:rPr>
        <w:t>građana od interesa za zaštitu i spašavanje, humanitarnim organizacijama i</w:t>
      </w:r>
    </w:p>
    <w:p w14:paraId="25B0D6B0" w14:textId="77777777" w:rsidR="003A011F" w:rsidRPr="00B22B5F" w:rsidRDefault="003A011F" w:rsidP="003A011F">
      <w:pPr>
        <w:spacing w:after="0"/>
        <w:rPr>
          <w:rFonts w:cstheme="minorHAnsi"/>
        </w:rPr>
      </w:pPr>
      <w:r w:rsidRPr="00B22B5F">
        <w:rPr>
          <w:rFonts w:cstheme="minorHAnsi"/>
        </w:rPr>
        <w:t>Službama za  civilnu zaštitu susjednih općina, radi blagovremene koordinacije, praćenja, obavještavanja i poduzimanja mjera zaštite i spašavanja ljudi i materijalnih dobara</w:t>
      </w:r>
    </w:p>
    <w:p w14:paraId="0C28EFD6" w14:textId="77777777" w:rsidR="003A011F" w:rsidRPr="00B22B5F" w:rsidRDefault="003A011F" w:rsidP="003A011F">
      <w:pPr>
        <w:spacing w:after="0"/>
        <w:rPr>
          <w:rFonts w:cstheme="minorHAnsi"/>
        </w:rPr>
      </w:pPr>
      <w:r w:rsidRPr="00B22B5F">
        <w:rPr>
          <w:rFonts w:cstheme="minorHAnsi"/>
        </w:rPr>
        <w:t>Rok: Siječanj-Prosinac 2023.godine.</w:t>
      </w:r>
    </w:p>
    <w:p w14:paraId="1985ACAD" w14:textId="77777777" w:rsidR="003A011F" w:rsidRPr="00B22B5F" w:rsidRDefault="003A011F" w:rsidP="003A011F">
      <w:pPr>
        <w:spacing w:after="0"/>
        <w:rPr>
          <w:rFonts w:cstheme="minorHAnsi"/>
        </w:rPr>
      </w:pPr>
      <w:r w:rsidRPr="00B22B5F">
        <w:rPr>
          <w:rFonts w:cstheme="minorHAnsi"/>
        </w:rPr>
        <w:t>24. Izrada izvješća i provođenje akata dobivenih od strane nadležnih tijela</w:t>
      </w:r>
    </w:p>
    <w:p w14:paraId="383E2AB6" w14:textId="77777777" w:rsidR="003A011F" w:rsidRPr="00B22B5F" w:rsidRDefault="003A011F" w:rsidP="003A011F">
      <w:pPr>
        <w:spacing w:after="0"/>
        <w:rPr>
          <w:rFonts w:cstheme="minorHAnsi"/>
        </w:rPr>
      </w:pPr>
      <w:r w:rsidRPr="00B22B5F">
        <w:rPr>
          <w:rFonts w:cstheme="minorHAnsi"/>
        </w:rPr>
        <w:t>(FUCZ, ŽUCZ, Općinsko vijeće, Načelnik općine i drugo)</w:t>
      </w:r>
    </w:p>
    <w:p w14:paraId="43F954FE" w14:textId="77777777" w:rsidR="003A011F" w:rsidRPr="00B22B5F" w:rsidRDefault="003A011F" w:rsidP="003A011F">
      <w:pPr>
        <w:spacing w:after="0"/>
        <w:rPr>
          <w:rFonts w:cstheme="minorHAnsi"/>
        </w:rPr>
      </w:pPr>
      <w:r w:rsidRPr="00B22B5F">
        <w:rPr>
          <w:rFonts w:cstheme="minorHAnsi"/>
        </w:rPr>
        <w:t>Rok: Siječanj-Prosinac 2023.godine</w:t>
      </w:r>
    </w:p>
    <w:p w14:paraId="4F3E7C0C" w14:textId="77777777" w:rsidR="003A011F" w:rsidRPr="00B22B5F" w:rsidRDefault="003A011F" w:rsidP="003A011F">
      <w:pPr>
        <w:spacing w:after="0"/>
        <w:rPr>
          <w:rFonts w:cstheme="minorHAnsi"/>
        </w:rPr>
      </w:pPr>
      <w:r w:rsidRPr="00B22B5F">
        <w:rPr>
          <w:rFonts w:cstheme="minorHAnsi"/>
        </w:rPr>
        <w:t>25. Pripremanje materijala za rad Općinskog vijeća, odgovaranje na vijećnička</w:t>
      </w:r>
    </w:p>
    <w:p w14:paraId="2B29C827" w14:textId="77777777" w:rsidR="003A011F" w:rsidRPr="00B22B5F" w:rsidRDefault="003A011F" w:rsidP="003A011F">
      <w:pPr>
        <w:spacing w:after="0"/>
        <w:rPr>
          <w:rFonts w:cstheme="minorHAnsi"/>
        </w:rPr>
      </w:pPr>
      <w:r w:rsidRPr="00B22B5F">
        <w:rPr>
          <w:rFonts w:cstheme="minorHAnsi"/>
        </w:rPr>
        <w:t>pitanja</w:t>
      </w:r>
    </w:p>
    <w:p w14:paraId="7CF05A4E" w14:textId="77777777" w:rsidR="003A011F" w:rsidRPr="00B22B5F" w:rsidRDefault="003A011F" w:rsidP="003A011F">
      <w:pPr>
        <w:spacing w:after="0"/>
        <w:rPr>
          <w:rFonts w:cstheme="minorHAnsi"/>
        </w:rPr>
      </w:pPr>
      <w:r w:rsidRPr="00B22B5F">
        <w:rPr>
          <w:rFonts w:cstheme="minorHAnsi"/>
        </w:rPr>
        <w:t>Rok: Siječanj-Prosinac 2023. Godine</w:t>
      </w:r>
    </w:p>
    <w:p w14:paraId="2BC54FE2" w14:textId="77777777" w:rsidR="003A011F" w:rsidRPr="00B22B5F" w:rsidRDefault="003A011F" w:rsidP="003A011F">
      <w:pPr>
        <w:spacing w:after="0"/>
        <w:rPr>
          <w:rFonts w:cstheme="minorHAnsi"/>
        </w:rPr>
      </w:pPr>
      <w:r w:rsidRPr="00B22B5F">
        <w:rPr>
          <w:rFonts w:cstheme="minorHAnsi"/>
        </w:rPr>
        <w:lastRenderedPageBreak/>
        <w:t>26.Pripremiti  Program razvika zaštite i spašavanja ljudi i materijalnih dobara od prirodnih i drugih nesreća u Tomislavgradu za razdoblje 2023-2030. godina općine Tomislavgrad</w:t>
      </w:r>
    </w:p>
    <w:p w14:paraId="4B965A28" w14:textId="77777777" w:rsidR="003A011F" w:rsidRPr="00B22B5F" w:rsidRDefault="003A011F" w:rsidP="003A011F">
      <w:pPr>
        <w:spacing w:after="0"/>
        <w:rPr>
          <w:rFonts w:cstheme="minorHAnsi"/>
        </w:rPr>
      </w:pPr>
      <w:r w:rsidRPr="00B22B5F">
        <w:rPr>
          <w:rFonts w:cstheme="minorHAnsi"/>
        </w:rPr>
        <w:t>Rok: Srpanj-Kolovoz</w:t>
      </w:r>
    </w:p>
    <w:p w14:paraId="620D8E31" w14:textId="77777777" w:rsidR="003A011F" w:rsidRPr="00B22B5F" w:rsidRDefault="003A011F" w:rsidP="003A011F">
      <w:pPr>
        <w:spacing w:after="0"/>
        <w:rPr>
          <w:rFonts w:cstheme="minorHAnsi"/>
        </w:rPr>
      </w:pPr>
    </w:p>
    <w:p w14:paraId="3D14C997" w14:textId="77777777" w:rsidR="003A011F" w:rsidRPr="00B22B5F" w:rsidRDefault="003A011F" w:rsidP="003A011F">
      <w:pPr>
        <w:rPr>
          <w:rFonts w:cstheme="minorHAnsi"/>
          <w:b/>
          <w:bCs/>
        </w:rPr>
      </w:pPr>
      <w:r w:rsidRPr="00B22B5F">
        <w:rPr>
          <w:rFonts w:cstheme="minorHAnsi"/>
          <w:b/>
          <w:bCs/>
        </w:rPr>
        <w:t>PROFESIONALNA VATROGASNA POSTROJBA</w:t>
      </w:r>
    </w:p>
    <w:p w14:paraId="61866CE3" w14:textId="77777777" w:rsidR="003A011F" w:rsidRPr="00B22B5F" w:rsidRDefault="003A011F" w:rsidP="003A011F">
      <w:pPr>
        <w:rPr>
          <w:rFonts w:cstheme="minorHAnsi"/>
        </w:rPr>
      </w:pPr>
      <w:r w:rsidRPr="00B22B5F">
        <w:rPr>
          <w:rFonts w:cstheme="minorHAnsi"/>
        </w:rPr>
        <w:t>Vatrogasna djelatnost je sudjelovanje u provedbi preventivnih mjera zaštite od požara i eksplozija, gašenje požara i spašavanje ljudi i imovine ugroženih požarom i eksplozijom, pružanje tehničke pomoći u nezgodama i opasnim situacijama te obavljanje i drugih poslova u nesrećama i ekološkim i drugim nesrećama. Kao stručnu djelatnost od interesa za stanovništvo i gospodarske subjekte općine Tomislavgrad ovu djelatnost obavlja Profesionalna vatrogasna postrojba (PVP).</w:t>
      </w:r>
    </w:p>
    <w:p w14:paraId="7D0C21CB" w14:textId="77777777" w:rsidR="003A011F" w:rsidRPr="00B22B5F" w:rsidRDefault="003A011F" w:rsidP="003A011F">
      <w:pPr>
        <w:spacing w:after="0"/>
        <w:rPr>
          <w:rFonts w:cstheme="minorHAnsi"/>
          <w:b/>
          <w:bCs/>
        </w:rPr>
      </w:pPr>
      <w:r w:rsidRPr="00B22B5F">
        <w:rPr>
          <w:rFonts w:cstheme="minorHAnsi"/>
          <w:b/>
          <w:bCs/>
        </w:rPr>
        <w:t>Plan rada PVP</w:t>
      </w:r>
    </w:p>
    <w:p w14:paraId="55796713" w14:textId="77777777" w:rsidR="003A011F" w:rsidRPr="00B22B5F" w:rsidRDefault="003A011F" w:rsidP="003A011F">
      <w:pPr>
        <w:spacing w:after="0"/>
        <w:rPr>
          <w:rFonts w:cstheme="minorHAnsi"/>
        </w:rPr>
      </w:pPr>
      <w:r w:rsidRPr="00B22B5F">
        <w:rPr>
          <w:rFonts w:cstheme="minorHAnsi"/>
        </w:rPr>
        <w:t xml:space="preserve">1. Informacija o stanju zaštite od požara i vatrogastva za 2022.godinu </w:t>
      </w:r>
    </w:p>
    <w:p w14:paraId="2D742755" w14:textId="77777777" w:rsidR="003A011F" w:rsidRPr="00B22B5F" w:rsidRDefault="003A011F" w:rsidP="003A011F">
      <w:pPr>
        <w:spacing w:after="0"/>
        <w:rPr>
          <w:rFonts w:cstheme="minorHAnsi"/>
        </w:rPr>
      </w:pPr>
      <w:r w:rsidRPr="00B22B5F">
        <w:rPr>
          <w:rFonts w:cstheme="minorHAnsi"/>
        </w:rPr>
        <w:t xml:space="preserve">Rok Lipanj 2023. godine </w:t>
      </w:r>
    </w:p>
    <w:p w14:paraId="5C15C324" w14:textId="77777777" w:rsidR="003A011F" w:rsidRPr="00B22B5F" w:rsidRDefault="003A011F" w:rsidP="003A011F">
      <w:pPr>
        <w:spacing w:after="0"/>
        <w:rPr>
          <w:rFonts w:cstheme="minorHAnsi"/>
        </w:rPr>
      </w:pPr>
      <w:r w:rsidRPr="00B22B5F">
        <w:rPr>
          <w:rFonts w:cstheme="minorHAnsi"/>
        </w:rPr>
        <w:t xml:space="preserve">2. Suradnja u izradi Programa zaštite i planova PVP za područje općine </w:t>
      </w:r>
    </w:p>
    <w:p w14:paraId="49EC1F0F" w14:textId="77777777" w:rsidR="003A011F" w:rsidRPr="00B22B5F" w:rsidRDefault="003A011F" w:rsidP="003A011F">
      <w:pPr>
        <w:spacing w:after="0"/>
        <w:rPr>
          <w:rFonts w:cstheme="minorHAnsi"/>
        </w:rPr>
      </w:pPr>
      <w:r w:rsidRPr="00B22B5F">
        <w:rPr>
          <w:rFonts w:cstheme="minorHAnsi"/>
        </w:rPr>
        <w:t>Rok: Siječanj-Prosinac 2023.godine</w:t>
      </w:r>
    </w:p>
    <w:p w14:paraId="02705A45" w14:textId="77777777" w:rsidR="003A011F" w:rsidRPr="00B22B5F" w:rsidRDefault="003A011F" w:rsidP="003A011F">
      <w:pPr>
        <w:spacing w:after="0"/>
        <w:rPr>
          <w:rFonts w:cstheme="minorHAnsi"/>
        </w:rPr>
      </w:pPr>
      <w:r w:rsidRPr="00B22B5F">
        <w:rPr>
          <w:rFonts w:cstheme="minorHAnsi"/>
        </w:rPr>
        <w:t xml:space="preserve">3. Izrada programa rada  PVP za 2024. godinu </w:t>
      </w:r>
    </w:p>
    <w:p w14:paraId="2B43B80C" w14:textId="77777777" w:rsidR="003A011F" w:rsidRPr="00B22B5F" w:rsidRDefault="003A011F" w:rsidP="003A011F">
      <w:pPr>
        <w:spacing w:after="0"/>
        <w:rPr>
          <w:rFonts w:cstheme="minorHAnsi"/>
        </w:rPr>
      </w:pPr>
      <w:r w:rsidRPr="00B22B5F">
        <w:rPr>
          <w:rFonts w:cstheme="minorHAnsi"/>
        </w:rPr>
        <w:t>Rok: Prosinac 2023. godine</w:t>
      </w:r>
    </w:p>
    <w:p w14:paraId="5FF879EE" w14:textId="77777777" w:rsidR="003A011F" w:rsidRPr="00B22B5F" w:rsidRDefault="003A011F" w:rsidP="003A011F">
      <w:pPr>
        <w:spacing w:after="0"/>
        <w:rPr>
          <w:rFonts w:cstheme="minorHAnsi"/>
        </w:rPr>
      </w:pPr>
      <w:r w:rsidRPr="00B22B5F">
        <w:rPr>
          <w:rFonts w:cstheme="minorHAnsi"/>
        </w:rPr>
        <w:t>4.Analiza stanja opreme i tehnike i njena priprema za potrebe gašenja požara i</w:t>
      </w:r>
    </w:p>
    <w:p w14:paraId="5A6A7A93" w14:textId="77777777" w:rsidR="003A011F" w:rsidRPr="00B22B5F" w:rsidRDefault="003A011F" w:rsidP="003A011F">
      <w:pPr>
        <w:spacing w:after="0"/>
        <w:rPr>
          <w:rFonts w:cstheme="minorHAnsi"/>
        </w:rPr>
      </w:pPr>
      <w:r w:rsidRPr="00B22B5F">
        <w:rPr>
          <w:rFonts w:cstheme="minorHAnsi"/>
        </w:rPr>
        <w:t>druge poslove zaštite i spašavanja ljudi i materijalnih dobara od prirodnih i</w:t>
      </w:r>
    </w:p>
    <w:p w14:paraId="41ED2E72" w14:textId="77777777" w:rsidR="003A011F" w:rsidRPr="00B22B5F" w:rsidRDefault="003A011F" w:rsidP="003A011F">
      <w:pPr>
        <w:spacing w:after="0"/>
        <w:rPr>
          <w:rFonts w:cstheme="minorHAnsi"/>
        </w:rPr>
      </w:pPr>
      <w:r w:rsidRPr="00B22B5F">
        <w:rPr>
          <w:rFonts w:cstheme="minorHAnsi"/>
        </w:rPr>
        <w:t>drugih nesreća</w:t>
      </w:r>
    </w:p>
    <w:p w14:paraId="431BAB79" w14:textId="77777777" w:rsidR="003A011F" w:rsidRPr="00B22B5F" w:rsidRDefault="003A011F" w:rsidP="003A011F">
      <w:pPr>
        <w:spacing w:after="0"/>
        <w:rPr>
          <w:rFonts w:cstheme="minorHAnsi"/>
        </w:rPr>
      </w:pPr>
      <w:r w:rsidRPr="00B22B5F">
        <w:rPr>
          <w:rFonts w:cstheme="minorHAnsi"/>
        </w:rPr>
        <w:t>Rok: Siječanj-Prosinac 2023.godine</w:t>
      </w:r>
    </w:p>
    <w:p w14:paraId="178E158E" w14:textId="77777777" w:rsidR="003A011F" w:rsidRPr="00B22B5F" w:rsidRDefault="003A011F" w:rsidP="003A011F">
      <w:pPr>
        <w:spacing w:after="0"/>
        <w:rPr>
          <w:rFonts w:cstheme="minorHAnsi"/>
        </w:rPr>
      </w:pPr>
      <w:r w:rsidRPr="00B22B5F">
        <w:rPr>
          <w:rFonts w:cstheme="minorHAnsi"/>
        </w:rPr>
        <w:t>5. Stručno osposobljavanje i provjera spremnosti zaposlenika u PVP te provjera</w:t>
      </w:r>
    </w:p>
    <w:p w14:paraId="40DD9ED6" w14:textId="77777777" w:rsidR="003A011F" w:rsidRPr="00B22B5F" w:rsidRDefault="003A011F" w:rsidP="003A011F">
      <w:pPr>
        <w:spacing w:after="0"/>
        <w:rPr>
          <w:rFonts w:cstheme="minorHAnsi"/>
        </w:rPr>
      </w:pPr>
      <w:r w:rsidRPr="00B22B5F">
        <w:rPr>
          <w:rFonts w:cstheme="minorHAnsi"/>
        </w:rPr>
        <w:t>psihofizičkih sposobnosti profesionalnih vatrogasaca u PVP</w:t>
      </w:r>
    </w:p>
    <w:p w14:paraId="11233EB4" w14:textId="77777777" w:rsidR="003A011F" w:rsidRPr="00B22B5F" w:rsidRDefault="003A011F" w:rsidP="003A011F">
      <w:pPr>
        <w:spacing w:after="0"/>
        <w:rPr>
          <w:rFonts w:cstheme="minorHAnsi"/>
        </w:rPr>
      </w:pPr>
      <w:r w:rsidRPr="00B22B5F">
        <w:rPr>
          <w:rFonts w:cstheme="minorHAnsi"/>
        </w:rPr>
        <w:t>Rok: Siječanj-prosinac 2023.godine</w:t>
      </w:r>
    </w:p>
    <w:p w14:paraId="10293365" w14:textId="77777777" w:rsidR="003A011F" w:rsidRPr="00B22B5F" w:rsidRDefault="003A011F" w:rsidP="003A011F">
      <w:pPr>
        <w:spacing w:after="0"/>
        <w:rPr>
          <w:rFonts w:cstheme="minorHAnsi"/>
        </w:rPr>
      </w:pPr>
      <w:r w:rsidRPr="00B22B5F">
        <w:rPr>
          <w:rFonts w:cstheme="minorHAnsi"/>
        </w:rPr>
        <w:t>6.Izvršavanje zadataka i sudjelovanje u provođenju preventivnih i operativnih</w:t>
      </w:r>
    </w:p>
    <w:p w14:paraId="17A55F6B" w14:textId="77777777" w:rsidR="003A011F" w:rsidRPr="00B22B5F" w:rsidRDefault="003A011F" w:rsidP="003A011F">
      <w:pPr>
        <w:spacing w:after="0"/>
        <w:rPr>
          <w:rFonts w:cstheme="minorHAnsi"/>
        </w:rPr>
      </w:pPr>
      <w:r w:rsidRPr="00B22B5F">
        <w:rPr>
          <w:rFonts w:cstheme="minorHAnsi"/>
        </w:rPr>
        <w:t>mjera zaštite i spašavanja, gašenje požara, spašavanje sa visina, zaštita od</w:t>
      </w:r>
    </w:p>
    <w:p w14:paraId="3E4A486A" w14:textId="77777777" w:rsidR="003A011F" w:rsidRPr="00B22B5F" w:rsidRDefault="003A011F" w:rsidP="003A011F">
      <w:pPr>
        <w:spacing w:after="0"/>
        <w:rPr>
          <w:rFonts w:cstheme="minorHAnsi"/>
        </w:rPr>
      </w:pPr>
      <w:r w:rsidRPr="00B22B5F">
        <w:rPr>
          <w:rFonts w:cstheme="minorHAnsi"/>
        </w:rPr>
        <w:t>poplava, spašavanje ljudi i materijalnih dobara u svim nesrećama i vršenje</w:t>
      </w:r>
    </w:p>
    <w:p w14:paraId="42C8DB5B" w14:textId="77777777" w:rsidR="003A011F" w:rsidRPr="00B22B5F" w:rsidRDefault="003A011F" w:rsidP="003A011F">
      <w:pPr>
        <w:spacing w:after="0"/>
        <w:rPr>
          <w:rFonts w:cstheme="minorHAnsi"/>
        </w:rPr>
      </w:pPr>
      <w:r w:rsidRPr="00B22B5F">
        <w:rPr>
          <w:rFonts w:cstheme="minorHAnsi"/>
        </w:rPr>
        <w:t>drugih poslova</w:t>
      </w:r>
    </w:p>
    <w:p w14:paraId="2E940B86" w14:textId="77777777" w:rsidR="003A011F" w:rsidRPr="00B22B5F" w:rsidRDefault="003A011F" w:rsidP="003A011F">
      <w:pPr>
        <w:spacing w:after="0"/>
        <w:rPr>
          <w:rFonts w:cstheme="minorHAnsi"/>
        </w:rPr>
      </w:pPr>
      <w:r w:rsidRPr="00B22B5F">
        <w:rPr>
          <w:rFonts w:cstheme="minorHAnsi"/>
        </w:rPr>
        <w:t>Rok: Siječanj-prosinac 2023. godine</w:t>
      </w:r>
    </w:p>
    <w:p w14:paraId="008AE8E1" w14:textId="77777777" w:rsidR="003A011F" w:rsidRPr="00B22B5F" w:rsidRDefault="003A011F" w:rsidP="003A011F">
      <w:pPr>
        <w:spacing w:after="0"/>
        <w:rPr>
          <w:rFonts w:cstheme="minorHAnsi"/>
        </w:rPr>
      </w:pPr>
      <w:r w:rsidRPr="00B22B5F">
        <w:rPr>
          <w:rFonts w:cstheme="minorHAnsi"/>
        </w:rPr>
        <w:t>7. Realizacija programa stručnog osposobljavanja i usavršavanje profesionalnih</w:t>
      </w:r>
    </w:p>
    <w:p w14:paraId="6C14A101" w14:textId="77777777" w:rsidR="003A011F" w:rsidRPr="00B22B5F" w:rsidRDefault="003A011F" w:rsidP="003A011F">
      <w:pPr>
        <w:spacing w:after="0"/>
        <w:rPr>
          <w:rFonts w:cstheme="minorHAnsi"/>
        </w:rPr>
      </w:pPr>
      <w:r w:rsidRPr="00B22B5F">
        <w:rPr>
          <w:rFonts w:cstheme="minorHAnsi"/>
        </w:rPr>
        <w:t>vatrogasaca u PVP po programu</w:t>
      </w:r>
    </w:p>
    <w:p w14:paraId="6E719614" w14:textId="77777777" w:rsidR="003A011F" w:rsidRPr="00B22B5F" w:rsidRDefault="003A011F" w:rsidP="003A011F">
      <w:pPr>
        <w:spacing w:after="0"/>
        <w:rPr>
          <w:rFonts w:cstheme="minorHAnsi"/>
        </w:rPr>
      </w:pPr>
      <w:r w:rsidRPr="00B22B5F">
        <w:rPr>
          <w:rFonts w:cstheme="minorHAnsi"/>
        </w:rPr>
        <w:t>Rok: Svibanj-Listopad  2023.godine</w:t>
      </w:r>
    </w:p>
    <w:p w14:paraId="1697663E" w14:textId="77777777" w:rsidR="003A011F" w:rsidRPr="00B22B5F" w:rsidRDefault="003A011F" w:rsidP="003A011F">
      <w:pPr>
        <w:spacing w:after="0"/>
        <w:rPr>
          <w:rFonts w:cstheme="minorHAnsi"/>
        </w:rPr>
      </w:pPr>
      <w:r w:rsidRPr="00B22B5F">
        <w:rPr>
          <w:rFonts w:cstheme="minorHAnsi"/>
        </w:rPr>
        <w:t xml:space="preserve">8. Organiziranje, provođenje i analiza praktičnih vježbi PVP po programu </w:t>
      </w:r>
    </w:p>
    <w:p w14:paraId="493A1E6E" w14:textId="77777777" w:rsidR="003A011F" w:rsidRPr="00B22B5F" w:rsidRDefault="003A011F" w:rsidP="003A011F">
      <w:pPr>
        <w:spacing w:after="0"/>
        <w:rPr>
          <w:rFonts w:cstheme="minorHAnsi"/>
        </w:rPr>
      </w:pPr>
      <w:r w:rsidRPr="00B22B5F">
        <w:rPr>
          <w:rFonts w:cstheme="minorHAnsi"/>
        </w:rPr>
        <w:t>Rok: Siječanj-Prosinac 2023.godine</w:t>
      </w:r>
    </w:p>
    <w:p w14:paraId="55AE4DDB" w14:textId="77777777" w:rsidR="003A011F" w:rsidRPr="00B22B5F" w:rsidRDefault="003A011F" w:rsidP="003A011F">
      <w:pPr>
        <w:spacing w:after="0"/>
        <w:rPr>
          <w:rFonts w:cstheme="minorHAnsi"/>
        </w:rPr>
      </w:pPr>
      <w:r w:rsidRPr="00B22B5F">
        <w:rPr>
          <w:rFonts w:cstheme="minorHAnsi"/>
        </w:rPr>
        <w:t>9. Svakodnevne aktivnosti na osobnom profesionalnom usavršavanju i</w:t>
      </w:r>
    </w:p>
    <w:p w14:paraId="1AEDB9FB" w14:textId="77777777" w:rsidR="003A011F" w:rsidRPr="00B22B5F" w:rsidRDefault="003A011F" w:rsidP="003A011F">
      <w:pPr>
        <w:spacing w:after="0"/>
        <w:rPr>
          <w:rFonts w:cstheme="minorHAnsi"/>
        </w:rPr>
      </w:pPr>
      <w:r w:rsidRPr="00B22B5F">
        <w:rPr>
          <w:rFonts w:cstheme="minorHAnsi"/>
        </w:rPr>
        <w:t>sudjelovanju u edukacijama i obuci za pripadnike PVP</w:t>
      </w:r>
    </w:p>
    <w:p w14:paraId="2D04897B" w14:textId="77777777" w:rsidR="003A011F" w:rsidRPr="00B22B5F" w:rsidRDefault="003A011F" w:rsidP="003A011F">
      <w:pPr>
        <w:spacing w:after="0"/>
        <w:rPr>
          <w:rFonts w:cstheme="minorHAnsi"/>
        </w:rPr>
      </w:pPr>
      <w:r w:rsidRPr="00B22B5F">
        <w:rPr>
          <w:rFonts w:cstheme="minorHAnsi"/>
        </w:rPr>
        <w:t>Rok: Siječanj-Prosinac 2023. godine</w:t>
      </w:r>
    </w:p>
    <w:p w14:paraId="221B0F79" w14:textId="77777777" w:rsidR="003A011F" w:rsidRPr="00B22B5F" w:rsidRDefault="003A011F" w:rsidP="003A011F">
      <w:pPr>
        <w:spacing w:after="0"/>
        <w:rPr>
          <w:rFonts w:cstheme="minorHAnsi"/>
        </w:rPr>
      </w:pPr>
      <w:r w:rsidRPr="00B22B5F">
        <w:rPr>
          <w:rFonts w:cstheme="minorHAnsi"/>
        </w:rPr>
        <w:t>10.Pravilna i pravovremena primjena zakona, primjena taktičkih nastupa PVP u</w:t>
      </w:r>
    </w:p>
    <w:p w14:paraId="032D5BFE" w14:textId="77777777" w:rsidR="003A011F" w:rsidRPr="00B22B5F" w:rsidRDefault="003A011F" w:rsidP="003A011F">
      <w:pPr>
        <w:spacing w:after="0"/>
        <w:rPr>
          <w:rFonts w:cstheme="minorHAnsi"/>
        </w:rPr>
      </w:pPr>
      <w:r w:rsidRPr="00B22B5F">
        <w:rPr>
          <w:rFonts w:cstheme="minorHAnsi"/>
        </w:rPr>
        <w:t>intervencijama, stručno, efikasno i blagovremeno izvršavanje poslova PVP, te</w:t>
      </w:r>
    </w:p>
    <w:p w14:paraId="7E2EDA3D" w14:textId="77777777" w:rsidR="003A011F" w:rsidRPr="00B22B5F" w:rsidRDefault="003A011F" w:rsidP="003A011F">
      <w:pPr>
        <w:spacing w:after="0"/>
        <w:rPr>
          <w:rFonts w:cstheme="minorHAnsi"/>
        </w:rPr>
      </w:pPr>
      <w:r w:rsidRPr="00B22B5F">
        <w:rPr>
          <w:rFonts w:cstheme="minorHAnsi"/>
        </w:rPr>
        <w:t>brz, efikasan i siguran dolazak smjene na mjesto intervencije</w:t>
      </w:r>
    </w:p>
    <w:p w14:paraId="6677547D" w14:textId="77777777" w:rsidR="003A011F" w:rsidRPr="00B22B5F" w:rsidRDefault="003A011F" w:rsidP="003A011F">
      <w:pPr>
        <w:spacing w:after="0"/>
        <w:rPr>
          <w:rFonts w:cstheme="minorHAnsi"/>
        </w:rPr>
      </w:pPr>
      <w:r w:rsidRPr="00B22B5F">
        <w:rPr>
          <w:rFonts w:cstheme="minorHAnsi"/>
        </w:rPr>
        <w:t>Rok: Siječanj-Prosinac 2023. godine</w:t>
      </w:r>
    </w:p>
    <w:p w14:paraId="0AF139C6" w14:textId="77777777" w:rsidR="003A011F" w:rsidRPr="00B22B5F" w:rsidRDefault="003A011F" w:rsidP="003A011F">
      <w:pPr>
        <w:spacing w:after="0"/>
        <w:rPr>
          <w:rFonts w:cstheme="minorHAnsi"/>
        </w:rPr>
      </w:pPr>
      <w:r w:rsidRPr="00B22B5F">
        <w:rPr>
          <w:rFonts w:cstheme="minorHAnsi"/>
        </w:rPr>
        <w:t>11.Provođenje redovnih dnevnih i periodičnih pregleda vozila, vatrogasnih</w:t>
      </w:r>
    </w:p>
    <w:p w14:paraId="634205CB" w14:textId="77777777" w:rsidR="003A011F" w:rsidRPr="00B22B5F" w:rsidRDefault="003A011F" w:rsidP="003A011F">
      <w:pPr>
        <w:spacing w:after="0"/>
        <w:rPr>
          <w:rFonts w:cstheme="minorHAnsi"/>
        </w:rPr>
      </w:pPr>
      <w:r w:rsidRPr="00B22B5F">
        <w:rPr>
          <w:rFonts w:cstheme="minorHAnsi"/>
        </w:rPr>
        <w:t>pumpi i druge opreme, otklanjanje nedostataka, kao i ispitivanje osobne i</w:t>
      </w:r>
    </w:p>
    <w:p w14:paraId="76E524AB" w14:textId="77777777" w:rsidR="003A011F" w:rsidRPr="00B22B5F" w:rsidRDefault="003A011F" w:rsidP="003A011F">
      <w:pPr>
        <w:spacing w:after="0"/>
        <w:rPr>
          <w:rFonts w:cstheme="minorHAnsi"/>
        </w:rPr>
      </w:pPr>
      <w:r w:rsidRPr="00B22B5F">
        <w:rPr>
          <w:rFonts w:cstheme="minorHAnsi"/>
        </w:rPr>
        <w:t>skupne zaštitne vatrogasne opreme i pravovremena upotreba iste i redovno</w:t>
      </w:r>
    </w:p>
    <w:p w14:paraId="4FBCB1DA" w14:textId="77777777" w:rsidR="003A011F" w:rsidRPr="00B22B5F" w:rsidRDefault="003A011F" w:rsidP="003A011F">
      <w:pPr>
        <w:spacing w:after="0"/>
        <w:rPr>
          <w:rFonts w:cstheme="minorHAnsi"/>
        </w:rPr>
      </w:pPr>
      <w:r w:rsidRPr="00B22B5F">
        <w:rPr>
          <w:rFonts w:cstheme="minorHAnsi"/>
        </w:rPr>
        <w:lastRenderedPageBreak/>
        <w:t xml:space="preserve">održavanje  čistoće sredstava, opreme, objekata i prostora  </w:t>
      </w:r>
    </w:p>
    <w:p w14:paraId="14FFCA3F" w14:textId="77777777" w:rsidR="003A011F" w:rsidRPr="00B22B5F" w:rsidRDefault="003A011F" w:rsidP="003A011F">
      <w:pPr>
        <w:spacing w:after="0"/>
        <w:rPr>
          <w:rFonts w:cstheme="minorHAnsi"/>
        </w:rPr>
      </w:pPr>
      <w:r w:rsidRPr="00B22B5F">
        <w:rPr>
          <w:rFonts w:cstheme="minorHAnsi"/>
        </w:rPr>
        <w:t>Rok: Siječanj-Prosinac 2023. godine</w:t>
      </w:r>
    </w:p>
    <w:p w14:paraId="33FE8264" w14:textId="77777777" w:rsidR="003A011F" w:rsidRPr="00B22B5F" w:rsidRDefault="003A011F" w:rsidP="003A011F">
      <w:pPr>
        <w:spacing w:after="0"/>
        <w:rPr>
          <w:rFonts w:cstheme="minorHAnsi"/>
        </w:rPr>
      </w:pPr>
      <w:r w:rsidRPr="00B22B5F">
        <w:rPr>
          <w:rFonts w:cstheme="minorHAnsi"/>
        </w:rPr>
        <w:t>12. Vođenje propisanih evidencija o požarima, prirodnim i drugim nesrećama i o</w:t>
      </w:r>
    </w:p>
    <w:p w14:paraId="45DD1650" w14:textId="77777777" w:rsidR="003A011F" w:rsidRPr="00B22B5F" w:rsidRDefault="003A011F" w:rsidP="003A011F">
      <w:pPr>
        <w:spacing w:after="0"/>
        <w:rPr>
          <w:rFonts w:cstheme="minorHAnsi"/>
        </w:rPr>
      </w:pPr>
      <w:r w:rsidRPr="00B22B5F">
        <w:rPr>
          <w:rFonts w:cstheme="minorHAnsi"/>
        </w:rPr>
        <w:t>svom sudjelovanju u gašenju požara i spašavanja ljudi i materijalnih dobara Rok: Siječanj-Prosinac 2023. godine.</w:t>
      </w:r>
    </w:p>
    <w:p w14:paraId="4DADC8B0" w14:textId="77777777" w:rsidR="003E1470" w:rsidRDefault="003E1470" w:rsidP="003A011F">
      <w:pPr>
        <w:spacing w:after="0"/>
        <w:rPr>
          <w:rFonts w:cstheme="minorHAnsi"/>
          <w:sz w:val="24"/>
          <w:szCs w:val="24"/>
        </w:rPr>
      </w:pPr>
    </w:p>
    <w:p w14:paraId="1EF8E8AC" w14:textId="77777777" w:rsidR="0070172A" w:rsidRDefault="0070172A" w:rsidP="003A011F">
      <w:pPr>
        <w:spacing w:after="0"/>
        <w:rPr>
          <w:rFonts w:cstheme="minorHAnsi"/>
          <w:sz w:val="24"/>
          <w:szCs w:val="24"/>
        </w:rPr>
      </w:pPr>
    </w:p>
    <w:p w14:paraId="4E02D511" w14:textId="77777777" w:rsidR="0077256F" w:rsidRPr="004A1344" w:rsidRDefault="0077256F" w:rsidP="003A011F">
      <w:pPr>
        <w:spacing w:after="0"/>
        <w:rPr>
          <w:rFonts w:cstheme="minorHAnsi"/>
          <w:b/>
          <w:sz w:val="24"/>
          <w:szCs w:val="24"/>
          <w:u w:val="single"/>
        </w:rPr>
      </w:pPr>
      <w:r w:rsidRPr="004A1344">
        <w:rPr>
          <w:rFonts w:cstheme="minorHAnsi"/>
          <w:b/>
          <w:sz w:val="24"/>
          <w:szCs w:val="24"/>
          <w:u w:val="single"/>
        </w:rPr>
        <w:t>3.8. Plan rada Službe za planiranje razvoja i investicije</w:t>
      </w:r>
    </w:p>
    <w:p w14:paraId="5DB4CB0F" w14:textId="77777777" w:rsidR="0077256F" w:rsidRPr="00B22B5F" w:rsidRDefault="0077256F" w:rsidP="0077256F">
      <w:pPr>
        <w:spacing w:after="0"/>
        <w:rPr>
          <w:rFonts w:cstheme="minorHAnsi"/>
        </w:rPr>
      </w:pPr>
      <w:r w:rsidRPr="00B22B5F">
        <w:rPr>
          <w:rFonts w:cstheme="minorHAnsi"/>
        </w:rPr>
        <w:t>Plan rada te realizacija poslova Službe za planiranje razvoja i investicije, vezan je</w:t>
      </w:r>
    </w:p>
    <w:p w14:paraId="7BDEEF23" w14:textId="77777777" w:rsidR="0077256F" w:rsidRPr="00B22B5F" w:rsidRDefault="0077256F" w:rsidP="0077256F">
      <w:pPr>
        <w:spacing w:after="0"/>
        <w:rPr>
          <w:rFonts w:cstheme="minorHAnsi"/>
        </w:rPr>
      </w:pPr>
      <w:r w:rsidRPr="00B22B5F">
        <w:rPr>
          <w:rFonts w:cstheme="minorHAnsi"/>
        </w:rPr>
        <w:t>za nadležnost Službe koja je definirana Pravilnikom o unutarnjoj organizaciji općinskih</w:t>
      </w:r>
    </w:p>
    <w:p w14:paraId="3289191D" w14:textId="77777777" w:rsidR="0077256F" w:rsidRPr="00B22B5F" w:rsidRDefault="0077256F" w:rsidP="0077256F">
      <w:pPr>
        <w:spacing w:after="0"/>
        <w:rPr>
          <w:rFonts w:cstheme="minorHAnsi"/>
        </w:rPr>
      </w:pPr>
      <w:r w:rsidRPr="00B22B5F">
        <w:rPr>
          <w:rFonts w:cstheme="minorHAnsi"/>
        </w:rPr>
        <w:t>Službi za upravu i drugih Službi u općini Tomislavgrad. Služba za planiranje razvoja i</w:t>
      </w:r>
    </w:p>
    <w:p w14:paraId="509529B4" w14:textId="77777777" w:rsidR="0077256F" w:rsidRPr="00B22B5F" w:rsidRDefault="0077256F" w:rsidP="0077256F">
      <w:pPr>
        <w:spacing w:after="0"/>
        <w:rPr>
          <w:rFonts w:cstheme="minorHAnsi"/>
        </w:rPr>
      </w:pPr>
      <w:r w:rsidRPr="00B22B5F">
        <w:rPr>
          <w:rFonts w:cstheme="minorHAnsi"/>
        </w:rPr>
        <w:t>investicije obavlja poslove po zahtjevu stranaka, te po službenoj dužnosti.</w:t>
      </w:r>
    </w:p>
    <w:p w14:paraId="056DB2C4" w14:textId="77777777" w:rsidR="0077256F" w:rsidRPr="00B22B5F" w:rsidRDefault="0077256F" w:rsidP="0077256F">
      <w:pPr>
        <w:spacing w:after="0"/>
        <w:rPr>
          <w:rFonts w:cstheme="minorHAnsi"/>
        </w:rPr>
      </w:pPr>
    </w:p>
    <w:p w14:paraId="5C6FAA8B" w14:textId="77777777" w:rsidR="0077256F" w:rsidRPr="00B22B5F" w:rsidRDefault="0077256F" w:rsidP="0077256F">
      <w:pPr>
        <w:spacing w:after="0"/>
        <w:rPr>
          <w:rFonts w:cstheme="minorHAnsi"/>
        </w:rPr>
      </w:pPr>
      <w:r w:rsidRPr="00B22B5F">
        <w:rPr>
          <w:rFonts w:cstheme="minorHAnsi"/>
        </w:rPr>
        <w:t>Odmah po usvajanju Proračuna za2023. godinu donijeti Plan nabavki za tekuću</w:t>
      </w:r>
    </w:p>
    <w:p w14:paraId="42EE902E" w14:textId="77777777" w:rsidR="0077256F" w:rsidRPr="00B22B5F" w:rsidRDefault="0077256F" w:rsidP="0077256F">
      <w:pPr>
        <w:spacing w:after="0"/>
        <w:rPr>
          <w:rFonts w:cstheme="minorHAnsi"/>
        </w:rPr>
      </w:pPr>
      <w:r w:rsidRPr="00B22B5F">
        <w:rPr>
          <w:rFonts w:cstheme="minorHAnsi"/>
        </w:rPr>
        <w:t>godinu sa precizno utvrđenim vrstama i osnovnim obilježjima svakog od predmeta</w:t>
      </w:r>
    </w:p>
    <w:p w14:paraId="551E0DF3" w14:textId="77777777" w:rsidR="0077256F" w:rsidRPr="00B22B5F" w:rsidRDefault="0077256F" w:rsidP="0077256F">
      <w:pPr>
        <w:spacing w:after="0"/>
        <w:rPr>
          <w:rFonts w:cstheme="minorHAnsi"/>
        </w:rPr>
      </w:pPr>
      <w:r w:rsidRPr="00B22B5F">
        <w:rPr>
          <w:rFonts w:cstheme="minorHAnsi"/>
        </w:rPr>
        <w:t>nabavke, a prilikom realizacije planom utvrđenih nabavki za svaki predmet donijeti</w:t>
      </w:r>
    </w:p>
    <w:p w14:paraId="7D0A09ED" w14:textId="77777777" w:rsidR="00012C30" w:rsidRPr="00B22B5F" w:rsidRDefault="0077256F" w:rsidP="0077256F">
      <w:pPr>
        <w:spacing w:after="0"/>
        <w:rPr>
          <w:rFonts w:cstheme="minorHAnsi"/>
        </w:rPr>
      </w:pPr>
      <w:r w:rsidRPr="00B22B5F">
        <w:rPr>
          <w:rFonts w:cstheme="minorHAnsi"/>
        </w:rPr>
        <w:t>Odluku o javnoj nabavki.</w:t>
      </w:r>
      <w:r w:rsidR="00B217E7" w:rsidRPr="00B22B5F">
        <w:rPr>
          <w:rFonts w:cstheme="minorHAnsi"/>
        </w:rPr>
        <w:tab/>
      </w:r>
    </w:p>
    <w:p w14:paraId="052BC376" w14:textId="77777777" w:rsidR="0077256F" w:rsidRDefault="0077256F" w:rsidP="0077256F">
      <w:pPr>
        <w:spacing w:after="0"/>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77256F" w14:paraId="18C94C2F" w14:textId="77777777" w:rsidTr="0077256F">
        <w:tc>
          <w:tcPr>
            <w:tcW w:w="4644" w:type="dxa"/>
          </w:tcPr>
          <w:p w14:paraId="7AF62ACE" w14:textId="77777777" w:rsidR="0077256F" w:rsidRPr="00AD05AA" w:rsidRDefault="0077256F" w:rsidP="00AD05AA">
            <w:pPr>
              <w:tabs>
                <w:tab w:val="left" w:pos="1535"/>
              </w:tabs>
              <w:jc w:val="center"/>
              <w:rPr>
                <w:b/>
              </w:rPr>
            </w:pPr>
            <w:r w:rsidRPr="00AD05AA">
              <w:rPr>
                <w:b/>
              </w:rPr>
              <w:t>AKTIVNOSTI</w:t>
            </w:r>
          </w:p>
        </w:tc>
        <w:tc>
          <w:tcPr>
            <w:tcW w:w="4644" w:type="dxa"/>
          </w:tcPr>
          <w:p w14:paraId="50D50FBB" w14:textId="77777777" w:rsidR="0077256F" w:rsidRPr="00AD05AA" w:rsidRDefault="0077256F" w:rsidP="00AD05AA">
            <w:pPr>
              <w:jc w:val="center"/>
              <w:rPr>
                <w:b/>
              </w:rPr>
            </w:pPr>
            <w:r w:rsidRPr="00AD05AA">
              <w:rPr>
                <w:b/>
              </w:rPr>
              <w:t>ROK- MJESEC</w:t>
            </w:r>
          </w:p>
        </w:tc>
      </w:tr>
      <w:tr w:rsidR="0077256F" w14:paraId="79BCF7B2" w14:textId="77777777" w:rsidTr="0077256F">
        <w:tc>
          <w:tcPr>
            <w:tcW w:w="4644" w:type="dxa"/>
          </w:tcPr>
          <w:p w14:paraId="7D7C52FB" w14:textId="77777777" w:rsidR="0077256F" w:rsidRDefault="0077256F" w:rsidP="0077256F">
            <w:r>
              <w:t>Izrada tenderske dokumentacije</w:t>
            </w:r>
          </w:p>
        </w:tc>
        <w:tc>
          <w:tcPr>
            <w:tcW w:w="4644" w:type="dxa"/>
          </w:tcPr>
          <w:p w14:paraId="258851F5" w14:textId="77777777" w:rsidR="0077256F" w:rsidRDefault="0077256F" w:rsidP="00B22B5F">
            <w:pPr>
              <w:jc w:val="center"/>
            </w:pPr>
            <w:r>
              <w:t>II i III</w:t>
            </w:r>
          </w:p>
        </w:tc>
      </w:tr>
      <w:tr w:rsidR="0077256F" w14:paraId="27C54032" w14:textId="77777777" w:rsidTr="0077256F">
        <w:tc>
          <w:tcPr>
            <w:tcW w:w="4644" w:type="dxa"/>
          </w:tcPr>
          <w:p w14:paraId="617763BE" w14:textId="77777777" w:rsidR="0077256F" w:rsidRDefault="0077256F" w:rsidP="0077256F">
            <w:r>
              <w:t>Objava u službenim glasilima</w:t>
            </w:r>
          </w:p>
        </w:tc>
        <w:tc>
          <w:tcPr>
            <w:tcW w:w="4644" w:type="dxa"/>
          </w:tcPr>
          <w:p w14:paraId="3C3A686F" w14:textId="77777777" w:rsidR="0077256F" w:rsidRDefault="0077256F" w:rsidP="00B22B5F">
            <w:pPr>
              <w:jc w:val="center"/>
            </w:pPr>
            <w:r>
              <w:t>III i IV</w:t>
            </w:r>
          </w:p>
        </w:tc>
      </w:tr>
      <w:tr w:rsidR="0077256F" w14:paraId="3219C5AD" w14:textId="77777777" w:rsidTr="0077256F">
        <w:tc>
          <w:tcPr>
            <w:tcW w:w="4644" w:type="dxa"/>
          </w:tcPr>
          <w:p w14:paraId="553C77C8" w14:textId="77777777" w:rsidR="0077256F" w:rsidRDefault="0077256F" w:rsidP="0077256F">
            <w:pPr>
              <w:tabs>
                <w:tab w:val="left" w:pos="1027"/>
              </w:tabs>
            </w:pPr>
            <w:r>
              <w:t>Odabir izvođača i ugovaranje radova</w:t>
            </w:r>
          </w:p>
        </w:tc>
        <w:tc>
          <w:tcPr>
            <w:tcW w:w="4644" w:type="dxa"/>
          </w:tcPr>
          <w:p w14:paraId="0BCC27A6" w14:textId="77777777" w:rsidR="0077256F" w:rsidRDefault="0077256F" w:rsidP="00B22B5F">
            <w:pPr>
              <w:jc w:val="center"/>
            </w:pPr>
            <w:r>
              <w:t>IV i V</w:t>
            </w:r>
          </w:p>
        </w:tc>
      </w:tr>
      <w:tr w:rsidR="0077256F" w14:paraId="3BFF0829" w14:textId="77777777" w:rsidTr="0077256F">
        <w:tc>
          <w:tcPr>
            <w:tcW w:w="4644" w:type="dxa"/>
          </w:tcPr>
          <w:p w14:paraId="21C1446F" w14:textId="77777777" w:rsidR="0077256F" w:rsidRDefault="0077256F" w:rsidP="0077256F">
            <w:r>
              <w:t>Izvođenje radova</w:t>
            </w:r>
          </w:p>
        </w:tc>
        <w:tc>
          <w:tcPr>
            <w:tcW w:w="4644" w:type="dxa"/>
          </w:tcPr>
          <w:p w14:paraId="0E6B0DD9" w14:textId="77777777" w:rsidR="0077256F" w:rsidRDefault="0077256F" w:rsidP="00B22B5F">
            <w:pPr>
              <w:jc w:val="center"/>
            </w:pPr>
            <w:r>
              <w:t>od IV do XI</w:t>
            </w:r>
          </w:p>
        </w:tc>
      </w:tr>
      <w:tr w:rsidR="0077256F" w14:paraId="34B637FD" w14:textId="77777777" w:rsidTr="0077256F">
        <w:tc>
          <w:tcPr>
            <w:tcW w:w="4644" w:type="dxa"/>
          </w:tcPr>
          <w:p w14:paraId="41E8EDED" w14:textId="77777777" w:rsidR="0077256F" w:rsidRDefault="0077256F" w:rsidP="0077256F">
            <w:pPr>
              <w:tabs>
                <w:tab w:val="left" w:pos="1186"/>
              </w:tabs>
            </w:pPr>
            <w:r>
              <w:t>Kontrola i tehnički prijem</w:t>
            </w:r>
          </w:p>
        </w:tc>
        <w:tc>
          <w:tcPr>
            <w:tcW w:w="4644" w:type="dxa"/>
          </w:tcPr>
          <w:p w14:paraId="1FFC7F8E" w14:textId="77777777" w:rsidR="0077256F" w:rsidRDefault="0077256F" w:rsidP="00B22B5F">
            <w:pPr>
              <w:jc w:val="center"/>
            </w:pPr>
            <w:r>
              <w:t>Od V do XI</w:t>
            </w:r>
          </w:p>
        </w:tc>
      </w:tr>
    </w:tbl>
    <w:p w14:paraId="4D8EB0BD" w14:textId="77777777" w:rsidR="0077256F" w:rsidRDefault="0077256F" w:rsidP="0077256F">
      <w:pPr>
        <w:spacing w:after="0"/>
      </w:pPr>
    </w:p>
    <w:p w14:paraId="761F159A" w14:textId="77777777" w:rsidR="00AD05AA" w:rsidRPr="00AD05AA" w:rsidRDefault="00AD05AA" w:rsidP="00AD05AA">
      <w:pPr>
        <w:autoSpaceDE w:val="0"/>
        <w:autoSpaceDN w:val="0"/>
        <w:adjustRightInd w:val="0"/>
        <w:spacing w:after="0" w:line="240" w:lineRule="auto"/>
        <w:rPr>
          <w:rFonts w:cstheme="minorHAnsi"/>
        </w:rPr>
      </w:pPr>
      <w:r w:rsidRPr="00AD05AA">
        <w:rPr>
          <w:rFonts w:cstheme="minorHAnsi"/>
        </w:rPr>
        <w:t>Obrađivač: Služba za planiranje razvoja i investicije</w:t>
      </w:r>
    </w:p>
    <w:p w14:paraId="218CB812" w14:textId="77777777" w:rsidR="00AD05AA" w:rsidRDefault="00AD05AA" w:rsidP="00AD05AA">
      <w:pPr>
        <w:spacing w:after="0"/>
        <w:rPr>
          <w:rFonts w:cstheme="minorHAnsi"/>
        </w:rPr>
      </w:pPr>
      <w:r w:rsidRPr="00AD05AA">
        <w:rPr>
          <w:rFonts w:cstheme="minorHAnsi"/>
        </w:rPr>
        <w:t>Donositelj : Općinski načelnik</w:t>
      </w:r>
    </w:p>
    <w:p w14:paraId="2E7E5F96" w14:textId="77777777" w:rsidR="00AD05AA" w:rsidRPr="00AD05AA" w:rsidRDefault="00AD05AA" w:rsidP="00AD05AA">
      <w:pPr>
        <w:autoSpaceDE w:val="0"/>
        <w:autoSpaceDN w:val="0"/>
        <w:adjustRightInd w:val="0"/>
        <w:spacing w:after="0" w:line="240" w:lineRule="auto"/>
        <w:rPr>
          <w:rFonts w:cstheme="minorHAnsi"/>
          <w:b/>
        </w:rPr>
      </w:pPr>
      <w:r w:rsidRPr="00AD05AA">
        <w:rPr>
          <w:rFonts w:cstheme="minorHAnsi"/>
          <w:b/>
        </w:rPr>
        <w:t>SADR</w:t>
      </w:r>
      <w:r w:rsidR="003A011F">
        <w:rPr>
          <w:rFonts w:cstheme="minorHAnsi"/>
          <w:b/>
        </w:rPr>
        <w:t>Ž</w:t>
      </w:r>
      <w:r w:rsidRPr="00AD05AA">
        <w:rPr>
          <w:rFonts w:cstheme="minorHAnsi"/>
          <w:b/>
        </w:rPr>
        <w:t>AJ ODLUKE</w:t>
      </w:r>
    </w:p>
    <w:p w14:paraId="4125B730" w14:textId="77777777" w:rsidR="00AD05AA" w:rsidRP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redni broj i predmet javne nabavke</w:t>
      </w:r>
    </w:p>
    <w:p w14:paraId="5EF18108" w14:textId="77777777" w:rsidR="00AD05AA" w:rsidRP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vrstu postupka dodjele javne nabavke</w:t>
      </w:r>
    </w:p>
    <w:p w14:paraId="71EFEC84" w14:textId="77777777" w:rsidR="00AD05AA" w:rsidRP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vrijednost javne nabavke p</w:t>
      </w:r>
      <w:r>
        <w:rPr>
          <w:rFonts w:cstheme="minorHAnsi"/>
        </w:rPr>
        <w:t>r</w:t>
      </w:r>
      <w:r w:rsidRPr="00AD05AA">
        <w:rPr>
          <w:rFonts w:cstheme="minorHAnsi"/>
        </w:rPr>
        <w:t>ema prijedlogu stručnih, tj. ovlaštenih lica općine</w:t>
      </w:r>
    </w:p>
    <w:p w14:paraId="1C517147" w14:textId="77777777" w:rsidR="00AD05AA" w:rsidRPr="00AD05AA" w:rsidRDefault="00AD05AA" w:rsidP="00AD05AA">
      <w:pPr>
        <w:autoSpaceDE w:val="0"/>
        <w:autoSpaceDN w:val="0"/>
        <w:adjustRightInd w:val="0"/>
        <w:spacing w:after="0" w:line="240" w:lineRule="auto"/>
        <w:rPr>
          <w:rFonts w:cstheme="minorHAnsi"/>
        </w:rPr>
      </w:pPr>
      <w:r w:rsidRPr="00AD05AA">
        <w:rPr>
          <w:rFonts w:cstheme="minorHAnsi"/>
        </w:rPr>
        <w:t>Tomislavgrad</w:t>
      </w:r>
    </w:p>
    <w:p w14:paraId="7B7364DD" w14:textId="77777777" w:rsidR="00AD05AA" w:rsidRP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okvirne rokove u kojima će se provoditi pojedinačne faze postupka javne</w:t>
      </w:r>
    </w:p>
    <w:p w14:paraId="14F17BB5" w14:textId="77777777" w:rsidR="00AD05AA" w:rsidRPr="00AD05AA" w:rsidRDefault="00AD05AA" w:rsidP="00AD05AA">
      <w:pPr>
        <w:autoSpaceDE w:val="0"/>
        <w:autoSpaceDN w:val="0"/>
        <w:adjustRightInd w:val="0"/>
        <w:spacing w:after="0" w:line="240" w:lineRule="auto"/>
        <w:rPr>
          <w:rFonts w:cstheme="minorHAnsi"/>
        </w:rPr>
      </w:pPr>
      <w:r w:rsidRPr="00AD05AA">
        <w:rPr>
          <w:rFonts w:cstheme="minorHAnsi"/>
        </w:rPr>
        <w:t>nabavke</w:t>
      </w:r>
    </w:p>
    <w:p w14:paraId="0F238754" w14:textId="77777777" w:rsidR="00AD05AA" w:rsidRP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osigu</w:t>
      </w:r>
      <w:r>
        <w:rPr>
          <w:rFonts w:cstheme="minorHAnsi"/>
        </w:rPr>
        <w:t>ranj</w:t>
      </w:r>
      <w:r w:rsidRPr="00AD05AA">
        <w:rPr>
          <w:rFonts w:cstheme="minorHAnsi"/>
        </w:rPr>
        <w:t>e novčanih sredstava za plaća</w:t>
      </w:r>
      <w:r>
        <w:rPr>
          <w:rFonts w:cstheme="minorHAnsi"/>
        </w:rPr>
        <w:t>n</w:t>
      </w:r>
      <w:r w:rsidRPr="00AD05AA">
        <w:rPr>
          <w:rFonts w:cstheme="minorHAnsi"/>
        </w:rPr>
        <w:t>je nabavke</w:t>
      </w:r>
    </w:p>
    <w:p w14:paraId="610B5A4F" w14:textId="77777777" w:rsidR="00AD05AA" w:rsidRP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osnovne k</w:t>
      </w:r>
      <w:r>
        <w:rPr>
          <w:rFonts w:cstheme="minorHAnsi"/>
        </w:rPr>
        <w:t>r</w:t>
      </w:r>
      <w:r w:rsidRPr="00AD05AA">
        <w:rPr>
          <w:rFonts w:cstheme="minorHAnsi"/>
        </w:rPr>
        <w:t>iterije koji će se primjenjivati prilikom ocjene ponuda</w:t>
      </w:r>
    </w:p>
    <w:p w14:paraId="0B947CC4" w14:textId="77777777" w:rsidR="00AD05AA" w:rsidRDefault="00AD05AA" w:rsidP="00AD05AA">
      <w:pPr>
        <w:autoSpaceDE w:val="0"/>
        <w:autoSpaceDN w:val="0"/>
        <w:adjustRightInd w:val="0"/>
        <w:spacing w:after="0" w:line="240" w:lineRule="auto"/>
        <w:rPr>
          <w:rFonts w:cstheme="minorHAnsi"/>
        </w:rPr>
      </w:pPr>
      <w:r>
        <w:rPr>
          <w:rFonts w:cstheme="minorHAnsi"/>
        </w:rPr>
        <w:t>-</w:t>
      </w:r>
      <w:r w:rsidRPr="00AD05AA">
        <w:rPr>
          <w:rFonts w:cstheme="minorHAnsi"/>
        </w:rPr>
        <w:t>formiranje Komisije za</w:t>
      </w:r>
      <w:r>
        <w:rPr>
          <w:rFonts w:cstheme="minorHAnsi"/>
        </w:rPr>
        <w:t xml:space="preserve"> </w:t>
      </w:r>
      <w:r w:rsidRPr="00AD05AA">
        <w:rPr>
          <w:rFonts w:cstheme="minorHAnsi"/>
        </w:rPr>
        <w:t>nabavke, odnosno tijela za stručnu ocjenu ponuda</w:t>
      </w:r>
    </w:p>
    <w:p w14:paraId="5A832C8A" w14:textId="77777777" w:rsidR="00B22B5F" w:rsidRDefault="00B22B5F" w:rsidP="00AD05AA">
      <w:pPr>
        <w:autoSpaceDE w:val="0"/>
        <w:autoSpaceDN w:val="0"/>
        <w:adjustRightInd w:val="0"/>
        <w:spacing w:after="0" w:line="240" w:lineRule="auto"/>
        <w:rPr>
          <w:rFonts w:cstheme="minorHAnsi"/>
        </w:rPr>
      </w:pPr>
    </w:p>
    <w:p w14:paraId="755092F4" w14:textId="77777777" w:rsidR="00AD05AA" w:rsidRPr="00AD05AA" w:rsidRDefault="00AD05AA" w:rsidP="00AD05AA">
      <w:pPr>
        <w:autoSpaceDE w:val="0"/>
        <w:autoSpaceDN w:val="0"/>
        <w:adjustRightInd w:val="0"/>
        <w:spacing w:after="0" w:line="240" w:lineRule="auto"/>
        <w:rPr>
          <w:rFonts w:cstheme="minorHAnsi"/>
        </w:rPr>
      </w:pPr>
      <w:r>
        <w:rPr>
          <w:rFonts w:cstheme="minorHAnsi"/>
        </w:rPr>
        <w:t>O</w:t>
      </w:r>
      <w:r w:rsidRPr="00AD05AA">
        <w:rPr>
          <w:rFonts w:cstheme="minorHAnsi"/>
        </w:rPr>
        <w:t>brađivač:</w:t>
      </w:r>
      <w:r>
        <w:rPr>
          <w:rFonts w:cstheme="minorHAnsi"/>
        </w:rPr>
        <w:t xml:space="preserve"> S</w:t>
      </w:r>
      <w:r w:rsidRPr="00AD05AA">
        <w:rPr>
          <w:rFonts w:cstheme="minorHAnsi"/>
        </w:rPr>
        <w:t>lužba za</w:t>
      </w:r>
      <w:r>
        <w:rPr>
          <w:rFonts w:cstheme="minorHAnsi"/>
        </w:rPr>
        <w:t xml:space="preserve"> </w:t>
      </w:r>
      <w:r w:rsidRPr="00AD05AA">
        <w:rPr>
          <w:rFonts w:cstheme="minorHAnsi"/>
        </w:rPr>
        <w:t>planira</w:t>
      </w:r>
      <w:r>
        <w:rPr>
          <w:rFonts w:cstheme="minorHAnsi"/>
        </w:rPr>
        <w:t>n</w:t>
      </w:r>
      <w:r w:rsidRPr="00AD05AA">
        <w:rPr>
          <w:rFonts w:cstheme="minorHAnsi"/>
        </w:rPr>
        <w:t>je razvoja i investicije</w:t>
      </w:r>
    </w:p>
    <w:p w14:paraId="2F229F44" w14:textId="77777777" w:rsidR="00AD05AA" w:rsidRDefault="00AD05AA" w:rsidP="00AD05AA">
      <w:pPr>
        <w:spacing w:after="0"/>
        <w:rPr>
          <w:rFonts w:cstheme="minorHAnsi"/>
        </w:rPr>
      </w:pPr>
      <w:r w:rsidRPr="00AD05AA">
        <w:rPr>
          <w:rFonts w:cstheme="minorHAnsi"/>
        </w:rPr>
        <w:t>Donositelj : općinski načelnik</w:t>
      </w:r>
    </w:p>
    <w:p w14:paraId="5E44BAA9" w14:textId="77777777" w:rsidR="00AD05AA" w:rsidRPr="00AD05AA" w:rsidRDefault="00AD05AA" w:rsidP="00AD05AA">
      <w:pPr>
        <w:spacing w:after="0"/>
        <w:rPr>
          <w:rFonts w:cstheme="minorHAnsi"/>
        </w:rPr>
      </w:pPr>
    </w:p>
    <w:p w14:paraId="0DB9BFC3" w14:textId="77777777" w:rsidR="00AD05AA" w:rsidRPr="003A011F" w:rsidRDefault="00AD05AA" w:rsidP="00AD05AA">
      <w:pPr>
        <w:spacing w:after="0"/>
        <w:rPr>
          <w:rFonts w:cstheme="minorHAnsi"/>
          <w:b/>
        </w:rPr>
      </w:pPr>
      <w:r w:rsidRPr="003A011F">
        <w:rPr>
          <w:rFonts w:cstheme="minorHAnsi"/>
          <w:b/>
        </w:rPr>
        <w:t xml:space="preserve">STANJE PO KAPITALNIM PROJEKTIMA U </w:t>
      </w:r>
      <w:r w:rsidR="003A011F">
        <w:rPr>
          <w:rFonts w:cstheme="minorHAnsi"/>
          <w:b/>
        </w:rPr>
        <w:t>2023</w:t>
      </w:r>
      <w:r w:rsidRPr="003A011F">
        <w:rPr>
          <w:rFonts w:cstheme="minorHAnsi"/>
          <w:b/>
        </w:rPr>
        <w:t>.GODINI</w:t>
      </w:r>
    </w:p>
    <w:p w14:paraId="29FE5191" w14:textId="77777777" w:rsidR="00AD05AA" w:rsidRPr="00AD05AA" w:rsidRDefault="00AD05AA" w:rsidP="00AD05AA">
      <w:pPr>
        <w:spacing w:after="0"/>
        <w:rPr>
          <w:rFonts w:cstheme="minorHAnsi"/>
        </w:rPr>
      </w:pPr>
      <w:r w:rsidRPr="00AD05AA">
        <w:rPr>
          <w:rFonts w:cstheme="minorHAnsi"/>
        </w:rPr>
        <w:t xml:space="preserve">Nužno će biti tijekom sredine tekuće godine izvijestiti </w:t>
      </w:r>
      <w:r>
        <w:rPr>
          <w:rFonts w:cstheme="minorHAnsi"/>
        </w:rPr>
        <w:t>O</w:t>
      </w:r>
      <w:r w:rsidRPr="00AD05AA">
        <w:rPr>
          <w:rFonts w:cstheme="minorHAnsi"/>
        </w:rPr>
        <w:t>V sa stanjem po</w:t>
      </w:r>
    </w:p>
    <w:p w14:paraId="1C8BE438" w14:textId="77777777" w:rsidR="00AD05AA" w:rsidRPr="00AD05AA" w:rsidRDefault="00AD05AA" w:rsidP="00AD05AA">
      <w:pPr>
        <w:spacing w:after="0"/>
        <w:rPr>
          <w:rFonts w:cstheme="minorHAnsi"/>
        </w:rPr>
      </w:pPr>
      <w:r w:rsidRPr="00AD05AA">
        <w:rPr>
          <w:rFonts w:cstheme="minorHAnsi"/>
        </w:rPr>
        <w:t>kapitalnom dijelu p</w:t>
      </w:r>
      <w:r>
        <w:rPr>
          <w:rFonts w:cstheme="minorHAnsi"/>
        </w:rPr>
        <w:t>r</w:t>
      </w:r>
      <w:r w:rsidRPr="00AD05AA">
        <w:rPr>
          <w:rFonts w:cstheme="minorHAnsi"/>
        </w:rPr>
        <w:t>o</w:t>
      </w:r>
      <w:r>
        <w:rPr>
          <w:rFonts w:cstheme="minorHAnsi"/>
        </w:rPr>
        <w:t>r</w:t>
      </w:r>
      <w:r w:rsidRPr="00AD05AA">
        <w:rPr>
          <w:rFonts w:cstheme="minorHAnsi"/>
        </w:rPr>
        <w:t>ačuna, iz</w:t>
      </w:r>
      <w:r>
        <w:rPr>
          <w:rFonts w:cstheme="minorHAnsi"/>
        </w:rPr>
        <w:t xml:space="preserve"> </w:t>
      </w:r>
      <w:r w:rsidRPr="00AD05AA">
        <w:rPr>
          <w:rFonts w:cstheme="minorHAnsi"/>
        </w:rPr>
        <w:t>kojeg će se mo</w:t>
      </w:r>
      <w:r>
        <w:rPr>
          <w:rFonts w:cstheme="minorHAnsi"/>
        </w:rPr>
        <w:t>ć</w:t>
      </w:r>
      <w:r w:rsidRPr="00AD05AA">
        <w:rPr>
          <w:rFonts w:cstheme="minorHAnsi"/>
        </w:rPr>
        <w:t>i vidjeti trenutno stanje i samim tim</w:t>
      </w:r>
    </w:p>
    <w:p w14:paraId="3DBF0931" w14:textId="77777777" w:rsidR="00AD05AA" w:rsidRPr="00AD05AA" w:rsidRDefault="00AD05AA" w:rsidP="00AD05AA">
      <w:pPr>
        <w:spacing w:after="0"/>
        <w:rPr>
          <w:rFonts w:cstheme="minorHAnsi"/>
        </w:rPr>
      </w:pPr>
      <w:r w:rsidRPr="00AD05AA">
        <w:rPr>
          <w:rFonts w:cstheme="minorHAnsi"/>
        </w:rPr>
        <w:t>poduzimanje određenih koraka (rebalans Pro</w:t>
      </w:r>
      <w:r>
        <w:rPr>
          <w:rFonts w:cstheme="minorHAnsi"/>
        </w:rPr>
        <w:t>r</w:t>
      </w:r>
      <w:r w:rsidRPr="00AD05AA">
        <w:rPr>
          <w:rFonts w:cstheme="minorHAnsi"/>
        </w:rPr>
        <w:t>ačuna</w:t>
      </w:r>
      <w:r>
        <w:rPr>
          <w:rFonts w:cstheme="minorHAnsi"/>
        </w:rPr>
        <w:t xml:space="preserve">, i </w:t>
      </w:r>
      <w:r w:rsidRPr="00AD05AA">
        <w:rPr>
          <w:rFonts w:cstheme="minorHAnsi"/>
        </w:rPr>
        <w:t>s</w:t>
      </w:r>
      <w:r>
        <w:rPr>
          <w:rFonts w:cstheme="minorHAnsi"/>
        </w:rPr>
        <w:t>l</w:t>
      </w:r>
      <w:r w:rsidRPr="00AD05AA">
        <w:rPr>
          <w:rFonts w:cstheme="minorHAnsi"/>
        </w:rPr>
        <w:t>.)</w:t>
      </w:r>
    </w:p>
    <w:p w14:paraId="64D07643" w14:textId="77777777" w:rsidR="00AD05AA" w:rsidRPr="00AD05AA" w:rsidRDefault="00AD05AA" w:rsidP="00AD05AA">
      <w:pPr>
        <w:spacing w:after="0"/>
        <w:rPr>
          <w:rFonts w:cstheme="minorHAnsi"/>
        </w:rPr>
      </w:pPr>
      <w:r>
        <w:rPr>
          <w:rFonts w:cstheme="minorHAnsi"/>
        </w:rPr>
        <w:t>O</w:t>
      </w:r>
      <w:r w:rsidRPr="00AD05AA">
        <w:rPr>
          <w:rFonts w:cstheme="minorHAnsi"/>
        </w:rPr>
        <w:t xml:space="preserve">brađivač: </w:t>
      </w:r>
      <w:r>
        <w:rPr>
          <w:rFonts w:cstheme="minorHAnsi"/>
        </w:rPr>
        <w:t>S</w:t>
      </w:r>
      <w:r w:rsidRPr="00AD05AA">
        <w:rPr>
          <w:rFonts w:cstheme="minorHAnsi"/>
        </w:rPr>
        <w:t>lu</w:t>
      </w:r>
      <w:r>
        <w:rPr>
          <w:rFonts w:cstheme="minorHAnsi"/>
        </w:rPr>
        <w:t>ž</w:t>
      </w:r>
      <w:r w:rsidRPr="00AD05AA">
        <w:rPr>
          <w:rFonts w:cstheme="minorHAnsi"/>
        </w:rPr>
        <w:t>ba za</w:t>
      </w:r>
      <w:r>
        <w:rPr>
          <w:rFonts w:cstheme="minorHAnsi"/>
        </w:rPr>
        <w:t xml:space="preserve"> </w:t>
      </w:r>
      <w:r w:rsidRPr="00AD05AA">
        <w:rPr>
          <w:rFonts w:cstheme="minorHAnsi"/>
        </w:rPr>
        <w:t>planiranje razvoja i investicije</w:t>
      </w:r>
    </w:p>
    <w:p w14:paraId="2C55E3E6" w14:textId="77777777" w:rsidR="00AD05AA" w:rsidRDefault="00AD05AA" w:rsidP="00AD05AA">
      <w:pPr>
        <w:spacing w:after="0"/>
        <w:rPr>
          <w:rFonts w:cstheme="minorHAnsi"/>
        </w:rPr>
      </w:pPr>
      <w:r w:rsidRPr="00AD05AA">
        <w:rPr>
          <w:rFonts w:cstheme="minorHAnsi"/>
        </w:rPr>
        <w:t>Donositelj : općinski načelnik</w:t>
      </w:r>
    </w:p>
    <w:p w14:paraId="7614B62F" w14:textId="77777777" w:rsidR="00687992" w:rsidRDefault="00687992" w:rsidP="00AD05AA">
      <w:pPr>
        <w:spacing w:after="0"/>
        <w:rPr>
          <w:rFonts w:cstheme="minorHAnsi"/>
          <w:b/>
        </w:rPr>
      </w:pPr>
    </w:p>
    <w:p w14:paraId="139E1BCB" w14:textId="77777777" w:rsidR="00AD05AA" w:rsidRPr="00AD05AA" w:rsidRDefault="00AD05AA" w:rsidP="00AD05AA">
      <w:pPr>
        <w:spacing w:after="0"/>
        <w:rPr>
          <w:rFonts w:cstheme="minorHAnsi"/>
          <w:b/>
        </w:rPr>
      </w:pPr>
      <w:r w:rsidRPr="00AD05AA">
        <w:rPr>
          <w:rFonts w:cstheme="minorHAnsi"/>
          <w:b/>
        </w:rPr>
        <w:t>SMJERNICE</w:t>
      </w:r>
    </w:p>
    <w:p w14:paraId="339CF1D2" w14:textId="77777777" w:rsidR="00687992" w:rsidRDefault="00687992" w:rsidP="00AD05AA">
      <w:pPr>
        <w:spacing w:after="0"/>
        <w:rPr>
          <w:rFonts w:cstheme="minorHAnsi"/>
        </w:rPr>
      </w:pPr>
    </w:p>
    <w:p w14:paraId="26F5CC2C" w14:textId="77777777" w:rsidR="00AD05AA" w:rsidRPr="00AD05AA" w:rsidRDefault="00AD05AA" w:rsidP="00AD05AA">
      <w:pPr>
        <w:spacing w:after="0"/>
        <w:rPr>
          <w:rFonts w:cstheme="minorHAnsi"/>
        </w:rPr>
      </w:pPr>
      <w:r w:rsidRPr="00AD05AA">
        <w:rPr>
          <w:rFonts w:cstheme="minorHAnsi"/>
        </w:rPr>
        <w:t>Nu</w:t>
      </w:r>
      <w:r>
        <w:rPr>
          <w:rFonts w:cstheme="minorHAnsi"/>
        </w:rPr>
        <w:t>ž</w:t>
      </w:r>
      <w:r w:rsidRPr="00AD05AA">
        <w:rPr>
          <w:rFonts w:cstheme="minorHAnsi"/>
        </w:rPr>
        <w:t xml:space="preserve">na </w:t>
      </w:r>
      <w:r>
        <w:rPr>
          <w:rFonts w:cstheme="minorHAnsi"/>
        </w:rPr>
        <w:t>ć</w:t>
      </w:r>
      <w:r w:rsidRPr="00AD05AA">
        <w:rPr>
          <w:rFonts w:cstheme="minorHAnsi"/>
        </w:rPr>
        <w:t xml:space="preserve">e biti </w:t>
      </w:r>
      <w:r>
        <w:rPr>
          <w:rFonts w:cstheme="minorHAnsi"/>
        </w:rPr>
        <w:t>tj</w:t>
      </w:r>
      <w:r w:rsidRPr="00AD05AA">
        <w:rPr>
          <w:rFonts w:cstheme="minorHAnsi"/>
        </w:rPr>
        <w:t>ešnja suradnja sa nadle</w:t>
      </w:r>
      <w:r>
        <w:rPr>
          <w:rFonts w:cstheme="minorHAnsi"/>
        </w:rPr>
        <w:t>ž</w:t>
      </w:r>
      <w:r w:rsidRPr="00AD05AA">
        <w:rPr>
          <w:rFonts w:cstheme="minorHAnsi"/>
        </w:rPr>
        <w:t>nim institucijama, koje nadziru primjenu</w:t>
      </w:r>
    </w:p>
    <w:p w14:paraId="3EA68761" w14:textId="77777777" w:rsidR="00AD05AA" w:rsidRPr="00AD05AA" w:rsidRDefault="00AD05AA" w:rsidP="00AD05AA">
      <w:pPr>
        <w:spacing w:after="0"/>
        <w:rPr>
          <w:rFonts w:cstheme="minorHAnsi"/>
        </w:rPr>
      </w:pPr>
      <w:r w:rsidRPr="00AD05AA">
        <w:rPr>
          <w:rFonts w:cstheme="minorHAnsi"/>
        </w:rPr>
        <w:t>Zako</w:t>
      </w:r>
      <w:r>
        <w:rPr>
          <w:rFonts w:cstheme="minorHAnsi"/>
        </w:rPr>
        <w:t>n</w:t>
      </w:r>
      <w:r w:rsidRPr="00AD05AA">
        <w:rPr>
          <w:rFonts w:cstheme="minorHAnsi"/>
        </w:rPr>
        <w:t xml:space="preserve">a o javnim </w:t>
      </w:r>
      <w:r w:rsidR="003A011F">
        <w:rPr>
          <w:rFonts w:cstheme="minorHAnsi"/>
        </w:rPr>
        <w:t>nabavkam</w:t>
      </w:r>
      <w:r w:rsidRPr="00AD05AA">
        <w:rPr>
          <w:rFonts w:cstheme="minorHAnsi"/>
        </w:rPr>
        <w:t xml:space="preserve">a, a to su </w:t>
      </w:r>
      <w:r w:rsidR="003A011F">
        <w:rPr>
          <w:rFonts w:cstheme="minorHAnsi"/>
        </w:rPr>
        <w:t>Agencij</w:t>
      </w:r>
      <w:r w:rsidRPr="00AD05AA">
        <w:rPr>
          <w:rFonts w:cstheme="minorHAnsi"/>
        </w:rPr>
        <w:t xml:space="preserve">a za javne nabavke i Ured za </w:t>
      </w:r>
      <w:r w:rsidR="003A011F" w:rsidRPr="00AD05AA">
        <w:rPr>
          <w:rFonts w:cstheme="minorHAnsi"/>
        </w:rPr>
        <w:t>žalbe</w:t>
      </w:r>
      <w:r w:rsidRPr="00AD05AA">
        <w:rPr>
          <w:rFonts w:cstheme="minorHAnsi"/>
        </w:rPr>
        <w:t xml:space="preserve"> pri</w:t>
      </w:r>
    </w:p>
    <w:p w14:paraId="15A47473" w14:textId="77777777" w:rsidR="00AD05AA" w:rsidRPr="00AD05AA" w:rsidRDefault="00AD05AA" w:rsidP="00AD05AA">
      <w:pPr>
        <w:spacing w:after="0"/>
        <w:rPr>
          <w:rFonts w:cstheme="minorHAnsi"/>
        </w:rPr>
      </w:pPr>
      <w:r w:rsidRPr="00AD05AA">
        <w:rPr>
          <w:rFonts w:cstheme="minorHAnsi"/>
        </w:rPr>
        <w:t>agenciji za javne nabavke.</w:t>
      </w:r>
    </w:p>
    <w:p w14:paraId="61141BF1" w14:textId="77777777" w:rsidR="00AD05AA" w:rsidRPr="00AD05AA" w:rsidRDefault="00AD05AA" w:rsidP="00AD05AA">
      <w:pPr>
        <w:spacing w:after="0"/>
        <w:rPr>
          <w:rFonts w:cstheme="minorHAnsi"/>
        </w:rPr>
      </w:pPr>
      <w:r w:rsidRPr="00AD05AA">
        <w:rPr>
          <w:rFonts w:cstheme="minorHAnsi"/>
        </w:rPr>
        <w:t>Kroz cijelu godinu pratiti natječaje prema ve</w:t>
      </w:r>
      <w:r w:rsidR="003A011F">
        <w:rPr>
          <w:rFonts w:cstheme="minorHAnsi"/>
        </w:rPr>
        <w:t>ć</w:t>
      </w:r>
      <w:r w:rsidRPr="00AD05AA">
        <w:rPr>
          <w:rFonts w:cstheme="minorHAnsi"/>
        </w:rPr>
        <w:t>im nivoima vlasti (Županija i</w:t>
      </w:r>
    </w:p>
    <w:p w14:paraId="5B80E748" w14:textId="77777777" w:rsidR="00AD05AA" w:rsidRPr="00AD05AA" w:rsidRDefault="00AD05AA" w:rsidP="00AD05AA">
      <w:pPr>
        <w:spacing w:after="0"/>
        <w:rPr>
          <w:rFonts w:cstheme="minorHAnsi"/>
        </w:rPr>
      </w:pPr>
      <w:r w:rsidRPr="00AD05AA">
        <w:rPr>
          <w:rFonts w:cstheme="minorHAnsi"/>
        </w:rPr>
        <w:t>Fede</w:t>
      </w:r>
      <w:r w:rsidR="003A011F">
        <w:rPr>
          <w:rFonts w:cstheme="minorHAnsi"/>
        </w:rPr>
        <w:t>r</w:t>
      </w:r>
      <w:r w:rsidRPr="00AD05AA">
        <w:rPr>
          <w:rFonts w:cstheme="minorHAnsi"/>
        </w:rPr>
        <w:t>acija BiH), kao i međuna</w:t>
      </w:r>
      <w:r w:rsidR="003A011F">
        <w:rPr>
          <w:rFonts w:cstheme="minorHAnsi"/>
        </w:rPr>
        <w:t>r</w:t>
      </w:r>
      <w:r w:rsidRPr="00AD05AA">
        <w:rPr>
          <w:rFonts w:cstheme="minorHAnsi"/>
        </w:rPr>
        <w:t>odne natječaje, a to su Fondovi Europske unije i</w:t>
      </w:r>
    </w:p>
    <w:p w14:paraId="7B35A339" w14:textId="77777777" w:rsidR="00AD05AA" w:rsidRPr="00AD05AA" w:rsidRDefault="003A011F" w:rsidP="00AD05AA">
      <w:pPr>
        <w:spacing w:after="0"/>
        <w:rPr>
          <w:rFonts w:cstheme="minorHAnsi"/>
        </w:rPr>
      </w:pPr>
      <w:r>
        <w:rPr>
          <w:rFonts w:cstheme="minorHAnsi"/>
        </w:rPr>
        <w:t>prekogr</w:t>
      </w:r>
      <w:r w:rsidR="00AD05AA" w:rsidRPr="00AD05AA">
        <w:rPr>
          <w:rFonts w:cstheme="minorHAnsi"/>
        </w:rPr>
        <w:t xml:space="preserve">anična </w:t>
      </w:r>
      <w:r>
        <w:rPr>
          <w:rFonts w:cstheme="minorHAnsi"/>
        </w:rPr>
        <w:t>suradnj</w:t>
      </w:r>
      <w:r w:rsidR="00AD05AA" w:rsidRPr="00AD05AA">
        <w:rPr>
          <w:rFonts w:cstheme="minorHAnsi"/>
        </w:rPr>
        <w:t>a.</w:t>
      </w:r>
    </w:p>
    <w:p w14:paraId="53C3BB64" w14:textId="77777777" w:rsidR="00AD05AA" w:rsidRPr="00AD05AA" w:rsidRDefault="00AD05AA" w:rsidP="00AD05AA">
      <w:pPr>
        <w:spacing w:after="0"/>
        <w:rPr>
          <w:rFonts w:cstheme="minorHAnsi"/>
        </w:rPr>
      </w:pPr>
      <w:r w:rsidRPr="00AD05AA">
        <w:rPr>
          <w:rFonts w:cstheme="minorHAnsi"/>
        </w:rPr>
        <w:t>Učestvovati na seminarima i obukama iz oblasti koje su v</w:t>
      </w:r>
      <w:r w:rsidR="003A011F">
        <w:rPr>
          <w:rFonts w:cstheme="minorHAnsi"/>
        </w:rPr>
        <w:t>e</w:t>
      </w:r>
      <w:r w:rsidRPr="00AD05AA">
        <w:rPr>
          <w:rFonts w:cstheme="minorHAnsi"/>
        </w:rPr>
        <w:t>za</w:t>
      </w:r>
      <w:r w:rsidR="003A011F">
        <w:rPr>
          <w:rFonts w:cstheme="minorHAnsi"/>
        </w:rPr>
        <w:t>n</w:t>
      </w:r>
      <w:r w:rsidRPr="00AD05AA">
        <w:rPr>
          <w:rFonts w:cstheme="minorHAnsi"/>
        </w:rPr>
        <w:t>e za Slu</w:t>
      </w:r>
      <w:r w:rsidR="00EA79F4">
        <w:rPr>
          <w:rFonts w:cstheme="minorHAnsi"/>
        </w:rPr>
        <w:t>ž</w:t>
      </w:r>
      <w:r w:rsidRPr="00AD05AA">
        <w:rPr>
          <w:rFonts w:cstheme="minorHAnsi"/>
        </w:rPr>
        <w:t>bu i obveza</w:t>
      </w:r>
    </w:p>
    <w:p w14:paraId="16F8C492" w14:textId="77777777" w:rsidR="00AD05AA" w:rsidRPr="00AD05AA" w:rsidRDefault="00AD05AA" w:rsidP="00AD05AA">
      <w:pPr>
        <w:spacing w:after="0"/>
        <w:rPr>
          <w:rFonts w:cstheme="minorHAnsi"/>
        </w:rPr>
      </w:pPr>
      <w:r w:rsidRPr="00AD05AA">
        <w:rPr>
          <w:rFonts w:cstheme="minorHAnsi"/>
        </w:rPr>
        <w:t>učestvovanja svih djelatnika Slu</w:t>
      </w:r>
      <w:r w:rsidR="00EA79F4">
        <w:rPr>
          <w:rFonts w:cstheme="minorHAnsi"/>
        </w:rPr>
        <w:t>ž</w:t>
      </w:r>
      <w:r w:rsidRPr="00AD05AA">
        <w:rPr>
          <w:rFonts w:cstheme="minorHAnsi"/>
        </w:rPr>
        <w:t>be.</w:t>
      </w:r>
    </w:p>
    <w:p w14:paraId="6099D553" w14:textId="77777777" w:rsidR="00AD05AA" w:rsidRPr="00AD05AA" w:rsidRDefault="00AD05AA" w:rsidP="00AD05AA">
      <w:pPr>
        <w:spacing w:after="0"/>
        <w:rPr>
          <w:rFonts w:cstheme="minorHAnsi"/>
        </w:rPr>
      </w:pPr>
      <w:r w:rsidRPr="00AD05AA">
        <w:rPr>
          <w:rFonts w:cstheme="minorHAnsi"/>
        </w:rPr>
        <w:t>Inicirati što tješnju suradnju sa JKP d.o.o. Tomislavgrad u cilju da isto bude</w:t>
      </w:r>
    </w:p>
    <w:p w14:paraId="0899CB84" w14:textId="77777777" w:rsidR="00AD05AA" w:rsidRPr="00AD05AA" w:rsidRDefault="00AD05AA" w:rsidP="00AD05AA">
      <w:pPr>
        <w:spacing w:after="0"/>
        <w:rPr>
          <w:rFonts w:cstheme="minorHAnsi"/>
        </w:rPr>
      </w:pPr>
      <w:r w:rsidRPr="00AD05AA">
        <w:rPr>
          <w:rFonts w:cstheme="minorHAnsi"/>
        </w:rPr>
        <w:t>osposobljeno što samostalnije obavljati poslove iz svoje nadle</w:t>
      </w:r>
      <w:r w:rsidR="003A011F">
        <w:rPr>
          <w:rFonts w:cstheme="minorHAnsi"/>
        </w:rPr>
        <w:t>ž</w:t>
      </w:r>
      <w:r w:rsidRPr="00AD05AA">
        <w:rPr>
          <w:rFonts w:cstheme="minorHAnsi"/>
        </w:rPr>
        <w:t>nosti i ukazivati im i na</w:t>
      </w:r>
    </w:p>
    <w:p w14:paraId="0F212BD2" w14:textId="77777777" w:rsidR="00AD05AA" w:rsidRPr="00AD05AA" w:rsidRDefault="00AD05AA" w:rsidP="00AD05AA">
      <w:pPr>
        <w:spacing w:after="0"/>
        <w:rPr>
          <w:rFonts w:cstheme="minorHAnsi"/>
        </w:rPr>
      </w:pPr>
      <w:r w:rsidRPr="00AD05AA">
        <w:rPr>
          <w:rFonts w:cstheme="minorHAnsi"/>
        </w:rPr>
        <w:t>loše, a i dobre stva</w:t>
      </w:r>
      <w:r w:rsidR="003A011F">
        <w:rPr>
          <w:rFonts w:cstheme="minorHAnsi"/>
        </w:rPr>
        <w:t>r</w:t>
      </w:r>
      <w:r w:rsidRPr="00AD05AA">
        <w:rPr>
          <w:rFonts w:cstheme="minorHAnsi"/>
        </w:rPr>
        <w:t xml:space="preserve">i u njihovom </w:t>
      </w:r>
      <w:r w:rsidR="003A011F">
        <w:rPr>
          <w:rFonts w:cstheme="minorHAnsi"/>
        </w:rPr>
        <w:t>r</w:t>
      </w:r>
      <w:r w:rsidRPr="00AD05AA">
        <w:rPr>
          <w:rFonts w:cstheme="minorHAnsi"/>
        </w:rPr>
        <w:t>adu.</w:t>
      </w:r>
    </w:p>
    <w:p w14:paraId="069AD8DB" w14:textId="77777777" w:rsidR="00AD05AA" w:rsidRPr="00AD05AA" w:rsidRDefault="00AD05AA" w:rsidP="00AD05AA">
      <w:pPr>
        <w:spacing w:after="0"/>
        <w:rPr>
          <w:rFonts w:cstheme="minorHAnsi"/>
        </w:rPr>
      </w:pPr>
      <w:r w:rsidRPr="00AD05AA">
        <w:rPr>
          <w:rFonts w:cstheme="minorHAnsi"/>
        </w:rPr>
        <w:t>Raditi studije za cjelokupnu op</w:t>
      </w:r>
      <w:r w:rsidR="003A011F">
        <w:rPr>
          <w:rFonts w:cstheme="minorHAnsi"/>
        </w:rPr>
        <w:t>ć</w:t>
      </w:r>
      <w:r w:rsidRPr="00AD05AA">
        <w:rPr>
          <w:rFonts w:cstheme="minorHAnsi"/>
        </w:rPr>
        <w:t>insku lokalnu komunalnu infrastrukturu (ceste,</w:t>
      </w:r>
    </w:p>
    <w:p w14:paraId="7D7DFA8F" w14:textId="77777777" w:rsidR="00AD05AA" w:rsidRPr="00AD05AA" w:rsidRDefault="00AD05AA" w:rsidP="00AD05AA">
      <w:pPr>
        <w:spacing w:after="0"/>
        <w:rPr>
          <w:rFonts w:cstheme="minorHAnsi"/>
        </w:rPr>
      </w:pPr>
      <w:r w:rsidRPr="00AD05AA">
        <w:rPr>
          <w:rFonts w:cstheme="minorHAnsi"/>
        </w:rPr>
        <w:t>vodovod i</w:t>
      </w:r>
      <w:r w:rsidR="003A011F">
        <w:rPr>
          <w:rFonts w:cstheme="minorHAnsi"/>
        </w:rPr>
        <w:t xml:space="preserve"> </w:t>
      </w:r>
      <w:r w:rsidRPr="00AD05AA">
        <w:rPr>
          <w:rFonts w:cstheme="minorHAnsi"/>
        </w:rPr>
        <w:t xml:space="preserve">kanalizacija, školski objekti, </w:t>
      </w:r>
      <w:r w:rsidR="003A011F">
        <w:rPr>
          <w:rFonts w:cstheme="minorHAnsi"/>
        </w:rPr>
        <w:t>r</w:t>
      </w:r>
      <w:r w:rsidRPr="00AD05AA">
        <w:rPr>
          <w:rFonts w:cstheme="minorHAnsi"/>
        </w:rPr>
        <w:t>asvjeta i s</w:t>
      </w:r>
      <w:r w:rsidR="003A011F">
        <w:rPr>
          <w:rFonts w:cstheme="minorHAnsi"/>
        </w:rPr>
        <w:t>l</w:t>
      </w:r>
      <w:r w:rsidRPr="00AD05AA">
        <w:rPr>
          <w:rFonts w:cstheme="minorHAnsi"/>
        </w:rPr>
        <w:t>.). Izradom studija došli bi u poziciju</w:t>
      </w:r>
    </w:p>
    <w:p w14:paraId="65023835" w14:textId="77777777" w:rsidR="00AD05AA" w:rsidRPr="00AD05AA" w:rsidRDefault="00AD05AA" w:rsidP="00AD05AA">
      <w:pPr>
        <w:spacing w:after="0"/>
        <w:rPr>
          <w:rFonts w:cstheme="minorHAnsi"/>
        </w:rPr>
      </w:pPr>
      <w:r w:rsidRPr="00AD05AA">
        <w:rPr>
          <w:rFonts w:cstheme="minorHAnsi"/>
        </w:rPr>
        <w:t>pravog stanja cjelokupne inf</w:t>
      </w:r>
      <w:r w:rsidR="003A011F">
        <w:rPr>
          <w:rFonts w:cstheme="minorHAnsi"/>
        </w:rPr>
        <w:t>r</w:t>
      </w:r>
      <w:r w:rsidRPr="00AD05AA">
        <w:rPr>
          <w:rFonts w:cstheme="minorHAnsi"/>
        </w:rPr>
        <w:t>astrukture i na taj način došli do p</w:t>
      </w:r>
      <w:r w:rsidR="003A011F">
        <w:rPr>
          <w:rFonts w:cstheme="minorHAnsi"/>
        </w:rPr>
        <w:t>r</w:t>
      </w:r>
      <w:r w:rsidRPr="00AD05AA">
        <w:rPr>
          <w:rFonts w:cstheme="minorHAnsi"/>
        </w:rPr>
        <w:t>ioriteta, koje treba žur</w:t>
      </w:r>
      <w:r w:rsidR="003A011F">
        <w:rPr>
          <w:rFonts w:cstheme="minorHAnsi"/>
        </w:rPr>
        <w:t>n</w:t>
      </w:r>
      <w:r w:rsidRPr="00AD05AA">
        <w:rPr>
          <w:rFonts w:cstheme="minorHAnsi"/>
        </w:rPr>
        <w:t>o</w:t>
      </w:r>
    </w:p>
    <w:p w14:paraId="213337A0" w14:textId="77777777" w:rsidR="00AD05AA" w:rsidRPr="00AD05AA" w:rsidRDefault="00AD05AA" w:rsidP="00AD05AA">
      <w:pPr>
        <w:spacing w:after="0"/>
        <w:rPr>
          <w:rFonts w:cstheme="minorHAnsi"/>
        </w:rPr>
      </w:pPr>
      <w:r w:rsidRPr="00AD05AA">
        <w:rPr>
          <w:rFonts w:cstheme="minorHAnsi"/>
        </w:rPr>
        <w:t>rješavati.</w:t>
      </w:r>
    </w:p>
    <w:p w14:paraId="44E9BDF5" w14:textId="77777777" w:rsidR="00AD05AA" w:rsidRPr="00AD05AA" w:rsidRDefault="00AD05AA" w:rsidP="00AD05AA">
      <w:pPr>
        <w:spacing w:after="0"/>
        <w:rPr>
          <w:rFonts w:cstheme="minorHAnsi"/>
        </w:rPr>
      </w:pPr>
      <w:r w:rsidRPr="00AD05AA">
        <w:rPr>
          <w:rFonts w:cstheme="minorHAnsi"/>
        </w:rPr>
        <w:t xml:space="preserve">Popuniti Službu sa nedostajućim kadrovima, a to </w:t>
      </w:r>
      <w:r w:rsidR="003A011F">
        <w:rPr>
          <w:rFonts w:cstheme="minorHAnsi"/>
        </w:rPr>
        <w:t>s</w:t>
      </w:r>
      <w:r w:rsidRPr="00AD05AA">
        <w:rPr>
          <w:rFonts w:cstheme="minorHAnsi"/>
        </w:rPr>
        <w:t>e odnosi na nedostatak jednog</w:t>
      </w:r>
    </w:p>
    <w:p w14:paraId="562928C2" w14:textId="77777777" w:rsidR="00AD05AA" w:rsidRDefault="00AD05AA" w:rsidP="00AD05AA">
      <w:pPr>
        <w:spacing w:after="0"/>
        <w:rPr>
          <w:rFonts w:cstheme="minorHAnsi"/>
        </w:rPr>
      </w:pPr>
      <w:r w:rsidRPr="00AD05AA">
        <w:rPr>
          <w:rFonts w:cstheme="minorHAnsi"/>
        </w:rPr>
        <w:t>diplomiranog in</w:t>
      </w:r>
      <w:r w:rsidR="003A011F">
        <w:rPr>
          <w:rFonts w:cstheme="minorHAnsi"/>
        </w:rPr>
        <w:t>ž</w:t>
      </w:r>
      <w:r w:rsidRPr="00AD05AA">
        <w:rPr>
          <w:rFonts w:cstheme="minorHAnsi"/>
        </w:rPr>
        <w:t>enjera građevine.</w:t>
      </w:r>
    </w:p>
    <w:p w14:paraId="040D82A2" w14:textId="77777777" w:rsidR="00010287" w:rsidRDefault="00010287" w:rsidP="00AD05AA">
      <w:pPr>
        <w:spacing w:after="0"/>
        <w:rPr>
          <w:rFonts w:cstheme="minorHAnsi"/>
        </w:rPr>
      </w:pPr>
    </w:p>
    <w:p w14:paraId="15592066" w14:textId="77777777" w:rsidR="00C40B23" w:rsidRDefault="00C40B23" w:rsidP="00C40B23">
      <w:pPr>
        <w:spacing w:after="0"/>
        <w:jc w:val="center"/>
        <w:rPr>
          <w:rFonts w:cstheme="minorHAnsi"/>
          <w:b/>
        </w:rPr>
      </w:pPr>
    </w:p>
    <w:p w14:paraId="173CAE97" w14:textId="77777777" w:rsidR="00B13580" w:rsidRDefault="009D3B12" w:rsidP="00C40B23">
      <w:pPr>
        <w:spacing w:after="0"/>
        <w:jc w:val="center"/>
        <w:rPr>
          <w:rFonts w:cstheme="minorHAnsi"/>
          <w:b/>
        </w:rPr>
      </w:pPr>
      <w:r>
        <w:rPr>
          <w:rFonts w:cstheme="minorHAnsi"/>
          <w:b/>
        </w:rPr>
        <w:t xml:space="preserve">4. </w:t>
      </w:r>
      <w:r w:rsidR="00010287" w:rsidRPr="00010287">
        <w:rPr>
          <w:rFonts w:cstheme="minorHAnsi"/>
          <w:b/>
        </w:rPr>
        <w:t>ZAVRŠNI DIO</w:t>
      </w:r>
    </w:p>
    <w:p w14:paraId="0E029FEA" w14:textId="77777777" w:rsidR="00C40B23" w:rsidRPr="00C40B23" w:rsidRDefault="00C40B23" w:rsidP="00C40B23">
      <w:pPr>
        <w:spacing w:after="0"/>
        <w:jc w:val="center"/>
        <w:rPr>
          <w:rFonts w:cstheme="minorHAnsi"/>
          <w:b/>
        </w:rPr>
      </w:pPr>
    </w:p>
    <w:p w14:paraId="15BD8B4F" w14:textId="77777777" w:rsidR="00DE6918" w:rsidRDefault="00DE6918" w:rsidP="00DE6918">
      <w:pPr>
        <w:spacing w:after="0"/>
      </w:pPr>
      <w:r>
        <w:t>Godišnji plan/Program rada predstavlja implementacijski dokument koji predstavlja aktivnosti-projekte koji se p</w:t>
      </w:r>
      <w:r w:rsidR="0070172A">
        <w:t>o</w:t>
      </w:r>
      <w:r>
        <w:t>duzimaju na godišnjem nivou radi realizacije programa - mjera radi ostvarenja strateških ciljeva, zakonskih nadležnosti kao i redovnih aktivnosti općinskog organa uprave po službama za upravu kao organizaci</w:t>
      </w:r>
      <w:r w:rsidR="0070172A">
        <w:t>jskim</w:t>
      </w:r>
      <w:r>
        <w:t xml:space="preserve"> jedinicama organa uprave.</w:t>
      </w:r>
      <w:r w:rsidR="00B13580">
        <w:t xml:space="preserve"> On</w:t>
      </w:r>
      <w:r>
        <w:t xml:space="preserve"> </w:t>
      </w:r>
      <w:r w:rsidR="0070172A">
        <w:t>je</w:t>
      </w:r>
      <w:r>
        <w:t xml:space="preserve"> zbir godišnjih planova/programa rada službi za upravu</w:t>
      </w:r>
      <w:r w:rsidR="00980433">
        <w:t xml:space="preserve">, na čijoj </w:t>
      </w:r>
      <w:r w:rsidR="0070172A">
        <w:t xml:space="preserve">će </w:t>
      </w:r>
      <w:r w:rsidR="00980433">
        <w:t>realizaciji aktivno rad</w:t>
      </w:r>
      <w:r w:rsidR="00687992">
        <w:t>iti Općinski načelnik i općinske službe za upravu</w:t>
      </w:r>
      <w:r w:rsidR="00980433">
        <w:t>.</w:t>
      </w:r>
    </w:p>
    <w:p w14:paraId="23960B20" w14:textId="77777777" w:rsidR="00DE6918" w:rsidRDefault="00DE6918" w:rsidP="00DE6918">
      <w:pPr>
        <w:spacing w:after="0"/>
      </w:pPr>
    </w:p>
    <w:p w14:paraId="4E3591A8" w14:textId="16436B82" w:rsidR="009D3B12" w:rsidRDefault="009D3B12" w:rsidP="00DE6918">
      <w:pPr>
        <w:spacing w:after="0"/>
      </w:pPr>
      <w:r>
        <w:t>Po svom karakteru i sadržaju ovo je i okvirni akt koji će se kretati u okvirima objektivnih potreba i realnih mogućnosti Proračuna Općine Tomislavgrad za 2023.</w:t>
      </w:r>
      <w:r w:rsidR="000548B4">
        <w:t xml:space="preserve"> </w:t>
      </w:r>
      <w:r>
        <w:t xml:space="preserve">godinu. U vezi sa naprijed navedenim, Općinski načelnik </w:t>
      </w:r>
      <w:r w:rsidR="000548B4">
        <w:t>donosi</w:t>
      </w:r>
      <w:r>
        <w:t xml:space="preserve"> Plan/Program rada za 2023.godinu.</w:t>
      </w:r>
    </w:p>
    <w:p w14:paraId="7821BB5C" w14:textId="77777777" w:rsidR="00B13580" w:rsidRDefault="00B13580" w:rsidP="00DE6918">
      <w:pPr>
        <w:spacing w:after="0"/>
        <w:rPr>
          <w:rFonts w:cstheme="minorHAnsi"/>
          <w:b/>
        </w:rPr>
      </w:pPr>
    </w:p>
    <w:p w14:paraId="411DB6C0" w14:textId="77777777" w:rsidR="00C40B23" w:rsidRDefault="00C40B23" w:rsidP="00687992">
      <w:pPr>
        <w:tabs>
          <w:tab w:val="left" w:pos="2880"/>
        </w:tabs>
        <w:spacing w:after="0"/>
        <w:rPr>
          <w:rFonts w:cstheme="minorHAnsi"/>
          <w:b/>
        </w:rPr>
      </w:pPr>
    </w:p>
    <w:p w14:paraId="2BF8C72E" w14:textId="77777777" w:rsidR="00410C46" w:rsidRDefault="00410C46" w:rsidP="00687992">
      <w:pPr>
        <w:tabs>
          <w:tab w:val="left" w:pos="2880"/>
        </w:tabs>
        <w:spacing w:after="0"/>
        <w:rPr>
          <w:rFonts w:cstheme="minorHAnsi"/>
          <w:b/>
        </w:rPr>
      </w:pPr>
    </w:p>
    <w:p w14:paraId="01FE0AFA" w14:textId="77777777" w:rsidR="00DE6918" w:rsidRPr="00B13580" w:rsidRDefault="00B13580" w:rsidP="00B13580">
      <w:pPr>
        <w:tabs>
          <w:tab w:val="left" w:pos="2880"/>
        </w:tabs>
        <w:spacing w:after="0"/>
        <w:jc w:val="right"/>
        <w:rPr>
          <w:rFonts w:cstheme="minorHAnsi"/>
          <w:b/>
        </w:rPr>
      </w:pPr>
      <w:r w:rsidRPr="00B13580">
        <w:rPr>
          <w:rFonts w:cstheme="minorHAnsi"/>
          <w:b/>
        </w:rPr>
        <w:t>OPĆINSKI NAČELNIK</w:t>
      </w:r>
    </w:p>
    <w:p w14:paraId="09F7D571" w14:textId="77777777" w:rsidR="00B13580" w:rsidRDefault="00B13580" w:rsidP="00B13580">
      <w:pPr>
        <w:tabs>
          <w:tab w:val="left" w:pos="2880"/>
        </w:tabs>
        <w:spacing w:after="0"/>
        <w:jc w:val="right"/>
        <w:rPr>
          <w:rFonts w:cstheme="minorHAnsi"/>
        </w:rPr>
      </w:pPr>
      <w:r w:rsidRPr="00B13580">
        <w:rPr>
          <w:rFonts w:cstheme="minorHAnsi"/>
          <w:b/>
        </w:rPr>
        <w:t>Ivan Buntić, mag.ing.agr./mag.oec.</w:t>
      </w:r>
    </w:p>
    <w:p w14:paraId="03C40183" w14:textId="77777777" w:rsidR="00410C46" w:rsidRDefault="00410C46" w:rsidP="00687992">
      <w:pPr>
        <w:spacing w:after="0"/>
        <w:rPr>
          <w:rFonts w:cstheme="minorHAnsi"/>
        </w:rPr>
      </w:pPr>
    </w:p>
    <w:p w14:paraId="117A9E34" w14:textId="77777777" w:rsidR="00410C46" w:rsidRDefault="00410C46" w:rsidP="00687992">
      <w:pPr>
        <w:spacing w:after="0"/>
        <w:rPr>
          <w:rFonts w:cstheme="minorHAnsi"/>
        </w:rPr>
      </w:pPr>
    </w:p>
    <w:p w14:paraId="2813EE23" w14:textId="77777777" w:rsidR="00410C46" w:rsidRDefault="00410C46" w:rsidP="00687992">
      <w:pPr>
        <w:spacing w:after="0"/>
        <w:rPr>
          <w:rFonts w:cstheme="minorHAnsi"/>
        </w:rPr>
      </w:pPr>
    </w:p>
    <w:p w14:paraId="5D8933FC" w14:textId="77777777" w:rsidR="00410C46" w:rsidRDefault="00410C46" w:rsidP="00687992">
      <w:pPr>
        <w:spacing w:after="0"/>
        <w:rPr>
          <w:rFonts w:cstheme="minorHAnsi"/>
        </w:rPr>
      </w:pPr>
    </w:p>
    <w:p w14:paraId="739C310C" w14:textId="77777777" w:rsidR="00687992" w:rsidRDefault="00687992" w:rsidP="00687992">
      <w:pPr>
        <w:spacing w:after="0"/>
        <w:rPr>
          <w:rFonts w:cstheme="minorHAnsi"/>
        </w:rPr>
      </w:pPr>
      <w:r>
        <w:rPr>
          <w:rFonts w:cstheme="minorHAnsi"/>
        </w:rPr>
        <w:t>Broj:</w:t>
      </w:r>
    </w:p>
    <w:p w14:paraId="4A1285C8" w14:textId="77777777" w:rsidR="00636356" w:rsidRPr="00636356" w:rsidRDefault="00687992" w:rsidP="00636356">
      <w:pPr>
        <w:spacing w:after="0"/>
        <w:rPr>
          <w:rFonts w:cstheme="minorHAnsi"/>
        </w:rPr>
      </w:pPr>
      <w:r>
        <w:rPr>
          <w:rFonts w:cstheme="minorHAnsi"/>
        </w:rPr>
        <w:t>Tomislavgrad,_______________</w:t>
      </w:r>
    </w:p>
    <w:sectPr w:rsidR="00636356" w:rsidRPr="00636356" w:rsidSect="0075630C">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A2AD" w14:textId="77777777" w:rsidR="008E1C93" w:rsidRDefault="008E1C93" w:rsidP="009E4F4C">
      <w:pPr>
        <w:spacing w:after="0" w:line="240" w:lineRule="auto"/>
      </w:pPr>
      <w:r>
        <w:separator/>
      </w:r>
    </w:p>
  </w:endnote>
  <w:endnote w:type="continuationSeparator" w:id="0">
    <w:p w14:paraId="5742D847" w14:textId="77777777" w:rsidR="008E1C93" w:rsidRDefault="008E1C93" w:rsidP="009E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D2EB" w14:textId="77777777" w:rsidR="008E1C93" w:rsidRPr="003E095D" w:rsidRDefault="008E1C93">
    <w:pPr>
      <w:pStyle w:val="Podnoje"/>
      <w:rPr>
        <w:b/>
        <w:sz w:val="24"/>
        <w:szCs w:val="24"/>
      </w:rPr>
    </w:pPr>
    <w:r w:rsidRPr="003E095D">
      <w:rPr>
        <w:b/>
        <w:sz w:val="24"/>
        <w:szCs w:val="24"/>
      </w:rPr>
      <w:ptab w:relativeTo="margin" w:alignment="center" w:leader="none"/>
    </w:r>
    <w:r w:rsidRPr="003E095D">
      <w:rPr>
        <w:b/>
        <w:sz w:val="24"/>
        <w:szCs w:val="24"/>
      </w:rPr>
      <w:t>Prosinac 2022</w:t>
    </w:r>
    <w:r w:rsidR="003E095D">
      <w:rPr>
        <w:b/>
        <w:sz w:val="24"/>
        <w:szCs w:val="24"/>
      </w:rPr>
      <w:t>. godine</w:t>
    </w:r>
    <w:r w:rsidRPr="003E095D">
      <w:rPr>
        <w:b/>
        <w:sz w:val="24"/>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93B5" w14:textId="77777777" w:rsidR="008E1C93" w:rsidRDefault="008E1C93">
    <w:pPr>
      <w:pStyle w:val="Podnoj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Stranica </w:t>
    </w:r>
    <w:r w:rsidR="00A1111C">
      <w:fldChar w:fldCharType="begin"/>
    </w:r>
    <w:r w:rsidR="00A1111C">
      <w:instrText xml:space="preserve"> PAGE   \* MERGEFORMAT </w:instrText>
    </w:r>
    <w:r w:rsidR="00A1111C">
      <w:fldChar w:fldCharType="separate"/>
    </w:r>
    <w:r w:rsidR="003E095D" w:rsidRPr="003E095D">
      <w:rPr>
        <w:rFonts w:asciiTheme="majorHAnsi" w:hAnsiTheme="majorHAnsi"/>
        <w:noProof/>
      </w:rPr>
      <w:t>2</w:t>
    </w:r>
    <w:r w:rsidR="00A1111C">
      <w:rPr>
        <w:rFonts w:asciiTheme="majorHAnsi" w:hAnsiTheme="majorHAnsi"/>
        <w:noProof/>
      </w:rPr>
      <w:fldChar w:fldCharType="end"/>
    </w:r>
  </w:p>
  <w:p w14:paraId="6D3B5773" w14:textId="77777777" w:rsidR="008E1C93" w:rsidRDefault="008E1C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6FC6" w14:textId="77777777" w:rsidR="008E1C93" w:rsidRDefault="008E1C93" w:rsidP="009E4F4C">
      <w:pPr>
        <w:spacing w:after="0" w:line="240" w:lineRule="auto"/>
      </w:pPr>
      <w:r>
        <w:separator/>
      </w:r>
    </w:p>
  </w:footnote>
  <w:footnote w:type="continuationSeparator" w:id="0">
    <w:p w14:paraId="6665B762" w14:textId="77777777" w:rsidR="008E1C93" w:rsidRDefault="008E1C93" w:rsidP="009E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3268" w14:textId="77777777" w:rsidR="008E1C93" w:rsidRDefault="008E1C93">
    <w:pPr>
      <w:pStyle w:val="Zaglavlje"/>
    </w:pPr>
    <w:r>
      <w:ptab w:relativeTo="margin" w:alignment="center" w:leader="none"/>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4DE6C9D"/>
    <w:multiLevelType w:val="hybridMultilevel"/>
    <w:tmpl w:val="C1F4650E"/>
    <w:lvl w:ilvl="0" w:tplc="B5BC7B62">
      <w:start w:val="5"/>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2" w15:restartNumberingAfterBreak="0">
    <w:nsid w:val="09F52287"/>
    <w:multiLevelType w:val="hybridMultilevel"/>
    <w:tmpl w:val="2B6C3A10"/>
    <w:lvl w:ilvl="0" w:tplc="BF9088F2">
      <w:start w:val="5"/>
      <w:numFmt w:val="bullet"/>
      <w:lvlText w:val="-"/>
      <w:lvlJc w:val="left"/>
      <w:pPr>
        <w:ind w:left="750" w:hanging="360"/>
      </w:pPr>
      <w:rPr>
        <w:rFonts w:ascii="Times New Roman" w:eastAsia="Times New Roman"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3" w15:restartNumberingAfterBreak="0">
    <w:nsid w:val="103E5861"/>
    <w:multiLevelType w:val="hybridMultilevel"/>
    <w:tmpl w:val="63CABE42"/>
    <w:lvl w:ilvl="0" w:tplc="859059B2">
      <w:start w:val="5"/>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4" w15:restartNumberingAfterBreak="0">
    <w:nsid w:val="17D3406C"/>
    <w:multiLevelType w:val="hybridMultilevel"/>
    <w:tmpl w:val="6C28BAA8"/>
    <w:lvl w:ilvl="0" w:tplc="D8E8B3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8F0CEE"/>
    <w:multiLevelType w:val="hybridMultilevel"/>
    <w:tmpl w:val="656A16C0"/>
    <w:lvl w:ilvl="0" w:tplc="2BBAE3EC">
      <w:start w:val="5"/>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6" w15:restartNumberingAfterBreak="0">
    <w:nsid w:val="24A45B51"/>
    <w:multiLevelType w:val="hybridMultilevel"/>
    <w:tmpl w:val="A4083B50"/>
    <w:lvl w:ilvl="0" w:tplc="965CE382">
      <w:start w:val="5"/>
      <w:numFmt w:val="bullet"/>
      <w:lvlText w:val="-"/>
      <w:lvlJc w:val="left"/>
      <w:pPr>
        <w:ind w:left="615" w:hanging="360"/>
      </w:pPr>
      <w:rPr>
        <w:rFonts w:ascii="Times New Roman" w:eastAsia="Times New Roman" w:hAnsi="Times New Roman" w:cs="Times New Roman" w:hint="default"/>
      </w:rPr>
    </w:lvl>
    <w:lvl w:ilvl="1" w:tplc="041A0003" w:tentative="1">
      <w:start w:val="1"/>
      <w:numFmt w:val="bullet"/>
      <w:lvlText w:val="o"/>
      <w:lvlJc w:val="left"/>
      <w:pPr>
        <w:ind w:left="1335" w:hanging="360"/>
      </w:pPr>
      <w:rPr>
        <w:rFonts w:ascii="Courier New" w:hAnsi="Courier New" w:cs="Courier New" w:hint="default"/>
      </w:rPr>
    </w:lvl>
    <w:lvl w:ilvl="2" w:tplc="041A0005" w:tentative="1">
      <w:start w:val="1"/>
      <w:numFmt w:val="bullet"/>
      <w:lvlText w:val=""/>
      <w:lvlJc w:val="left"/>
      <w:pPr>
        <w:ind w:left="2055" w:hanging="360"/>
      </w:pPr>
      <w:rPr>
        <w:rFonts w:ascii="Wingdings" w:hAnsi="Wingdings" w:hint="default"/>
      </w:rPr>
    </w:lvl>
    <w:lvl w:ilvl="3" w:tplc="041A0001" w:tentative="1">
      <w:start w:val="1"/>
      <w:numFmt w:val="bullet"/>
      <w:lvlText w:val=""/>
      <w:lvlJc w:val="left"/>
      <w:pPr>
        <w:ind w:left="2775" w:hanging="360"/>
      </w:pPr>
      <w:rPr>
        <w:rFonts w:ascii="Symbol" w:hAnsi="Symbol" w:hint="default"/>
      </w:rPr>
    </w:lvl>
    <w:lvl w:ilvl="4" w:tplc="041A0003" w:tentative="1">
      <w:start w:val="1"/>
      <w:numFmt w:val="bullet"/>
      <w:lvlText w:val="o"/>
      <w:lvlJc w:val="left"/>
      <w:pPr>
        <w:ind w:left="3495" w:hanging="360"/>
      </w:pPr>
      <w:rPr>
        <w:rFonts w:ascii="Courier New" w:hAnsi="Courier New" w:cs="Courier New" w:hint="default"/>
      </w:rPr>
    </w:lvl>
    <w:lvl w:ilvl="5" w:tplc="041A0005" w:tentative="1">
      <w:start w:val="1"/>
      <w:numFmt w:val="bullet"/>
      <w:lvlText w:val=""/>
      <w:lvlJc w:val="left"/>
      <w:pPr>
        <w:ind w:left="4215" w:hanging="360"/>
      </w:pPr>
      <w:rPr>
        <w:rFonts w:ascii="Wingdings" w:hAnsi="Wingdings" w:hint="default"/>
      </w:rPr>
    </w:lvl>
    <w:lvl w:ilvl="6" w:tplc="041A0001" w:tentative="1">
      <w:start w:val="1"/>
      <w:numFmt w:val="bullet"/>
      <w:lvlText w:val=""/>
      <w:lvlJc w:val="left"/>
      <w:pPr>
        <w:ind w:left="4935" w:hanging="360"/>
      </w:pPr>
      <w:rPr>
        <w:rFonts w:ascii="Symbol" w:hAnsi="Symbol" w:hint="default"/>
      </w:rPr>
    </w:lvl>
    <w:lvl w:ilvl="7" w:tplc="041A0003" w:tentative="1">
      <w:start w:val="1"/>
      <w:numFmt w:val="bullet"/>
      <w:lvlText w:val="o"/>
      <w:lvlJc w:val="left"/>
      <w:pPr>
        <w:ind w:left="5655" w:hanging="360"/>
      </w:pPr>
      <w:rPr>
        <w:rFonts w:ascii="Courier New" w:hAnsi="Courier New" w:cs="Courier New" w:hint="default"/>
      </w:rPr>
    </w:lvl>
    <w:lvl w:ilvl="8" w:tplc="041A0005" w:tentative="1">
      <w:start w:val="1"/>
      <w:numFmt w:val="bullet"/>
      <w:lvlText w:val=""/>
      <w:lvlJc w:val="left"/>
      <w:pPr>
        <w:ind w:left="6375" w:hanging="360"/>
      </w:pPr>
      <w:rPr>
        <w:rFonts w:ascii="Wingdings" w:hAnsi="Wingdings" w:hint="default"/>
      </w:rPr>
    </w:lvl>
  </w:abstractNum>
  <w:abstractNum w:abstractNumId="7" w15:restartNumberingAfterBreak="0">
    <w:nsid w:val="364A74A0"/>
    <w:multiLevelType w:val="hybridMultilevel"/>
    <w:tmpl w:val="BD503044"/>
    <w:lvl w:ilvl="0" w:tplc="1576D7EA">
      <w:start w:val="5"/>
      <w:numFmt w:val="bullet"/>
      <w:lvlText w:val="-"/>
      <w:lvlJc w:val="left"/>
      <w:pPr>
        <w:ind w:left="750" w:hanging="360"/>
      </w:pPr>
      <w:rPr>
        <w:rFonts w:ascii="Times New Roman" w:eastAsia="Times New Roman"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8" w15:restartNumberingAfterBreak="0">
    <w:nsid w:val="3C676C8C"/>
    <w:multiLevelType w:val="hybridMultilevel"/>
    <w:tmpl w:val="90F6AC0C"/>
    <w:lvl w:ilvl="0" w:tplc="834A3F02">
      <w:start w:val="5"/>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9" w15:restartNumberingAfterBreak="0">
    <w:nsid w:val="4EA42027"/>
    <w:multiLevelType w:val="hybridMultilevel"/>
    <w:tmpl w:val="1C901724"/>
    <w:lvl w:ilvl="0" w:tplc="1DA22DB0">
      <w:start w:val="5"/>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10" w15:restartNumberingAfterBreak="0">
    <w:nsid w:val="5EF3658E"/>
    <w:multiLevelType w:val="hybridMultilevel"/>
    <w:tmpl w:val="5D841446"/>
    <w:lvl w:ilvl="0" w:tplc="59B26B72">
      <w:numFmt w:val="bullet"/>
      <w:lvlText w:val="-"/>
      <w:lvlJc w:val="left"/>
      <w:pPr>
        <w:ind w:left="615" w:hanging="360"/>
      </w:pPr>
      <w:rPr>
        <w:rFonts w:ascii="Times New Roman" w:eastAsia="Times New Roman" w:hAnsi="Times New Roman" w:cs="Times New Roman" w:hint="default"/>
      </w:rPr>
    </w:lvl>
    <w:lvl w:ilvl="1" w:tplc="041A0003" w:tentative="1">
      <w:start w:val="1"/>
      <w:numFmt w:val="bullet"/>
      <w:lvlText w:val="o"/>
      <w:lvlJc w:val="left"/>
      <w:pPr>
        <w:ind w:left="1335" w:hanging="360"/>
      </w:pPr>
      <w:rPr>
        <w:rFonts w:ascii="Courier New" w:hAnsi="Courier New" w:cs="Courier New" w:hint="default"/>
      </w:rPr>
    </w:lvl>
    <w:lvl w:ilvl="2" w:tplc="041A0005" w:tentative="1">
      <w:start w:val="1"/>
      <w:numFmt w:val="bullet"/>
      <w:lvlText w:val=""/>
      <w:lvlJc w:val="left"/>
      <w:pPr>
        <w:ind w:left="2055" w:hanging="360"/>
      </w:pPr>
      <w:rPr>
        <w:rFonts w:ascii="Wingdings" w:hAnsi="Wingdings" w:hint="default"/>
      </w:rPr>
    </w:lvl>
    <w:lvl w:ilvl="3" w:tplc="041A0001" w:tentative="1">
      <w:start w:val="1"/>
      <w:numFmt w:val="bullet"/>
      <w:lvlText w:val=""/>
      <w:lvlJc w:val="left"/>
      <w:pPr>
        <w:ind w:left="2775" w:hanging="360"/>
      </w:pPr>
      <w:rPr>
        <w:rFonts w:ascii="Symbol" w:hAnsi="Symbol" w:hint="default"/>
      </w:rPr>
    </w:lvl>
    <w:lvl w:ilvl="4" w:tplc="041A0003" w:tentative="1">
      <w:start w:val="1"/>
      <w:numFmt w:val="bullet"/>
      <w:lvlText w:val="o"/>
      <w:lvlJc w:val="left"/>
      <w:pPr>
        <w:ind w:left="3495" w:hanging="360"/>
      </w:pPr>
      <w:rPr>
        <w:rFonts w:ascii="Courier New" w:hAnsi="Courier New" w:cs="Courier New" w:hint="default"/>
      </w:rPr>
    </w:lvl>
    <w:lvl w:ilvl="5" w:tplc="041A0005" w:tentative="1">
      <w:start w:val="1"/>
      <w:numFmt w:val="bullet"/>
      <w:lvlText w:val=""/>
      <w:lvlJc w:val="left"/>
      <w:pPr>
        <w:ind w:left="4215" w:hanging="360"/>
      </w:pPr>
      <w:rPr>
        <w:rFonts w:ascii="Wingdings" w:hAnsi="Wingdings" w:hint="default"/>
      </w:rPr>
    </w:lvl>
    <w:lvl w:ilvl="6" w:tplc="041A0001" w:tentative="1">
      <w:start w:val="1"/>
      <w:numFmt w:val="bullet"/>
      <w:lvlText w:val=""/>
      <w:lvlJc w:val="left"/>
      <w:pPr>
        <w:ind w:left="4935" w:hanging="360"/>
      </w:pPr>
      <w:rPr>
        <w:rFonts w:ascii="Symbol" w:hAnsi="Symbol" w:hint="default"/>
      </w:rPr>
    </w:lvl>
    <w:lvl w:ilvl="7" w:tplc="041A0003" w:tentative="1">
      <w:start w:val="1"/>
      <w:numFmt w:val="bullet"/>
      <w:lvlText w:val="o"/>
      <w:lvlJc w:val="left"/>
      <w:pPr>
        <w:ind w:left="5655" w:hanging="360"/>
      </w:pPr>
      <w:rPr>
        <w:rFonts w:ascii="Courier New" w:hAnsi="Courier New" w:cs="Courier New" w:hint="default"/>
      </w:rPr>
    </w:lvl>
    <w:lvl w:ilvl="8" w:tplc="041A0005" w:tentative="1">
      <w:start w:val="1"/>
      <w:numFmt w:val="bullet"/>
      <w:lvlText w:val=""/>
      <w:lvlJc w:val="left"/>
      <w:pPr>
        <w:ind w:left="6375" w:hanging="360"/>
      </w:pPr>
      <w:rPr>
        <w:rFonts w:ascii="Wingdings" w:hAnsi="Wingdings" w:hint="default"/>
      </w:rPr>
    </w:lvl>
  </w:abstractNum>
  <w:abstractNum w:abstractNumId="11" w15:restartNumberingAfterBreak="0">
    <w:nsid w:val="6D5F2374"/>
    <w:multiLevelType w:val="hybridMultilevel"/>
    <w:tmpl w:val="C8C27020"/>
    <w:lvl w:ilvl="0" w:tplc="87CAC0EC">
      <w:start w:val="5"/>
      <w:numFmt w:val="bullet"/>
      <w:lvlText w:val="-"/>
      <w:lvlJc w:val="left"/>
      <w:pPr>
        <w:ind w:left="810" w:hanging="360"/>
      </w:pPr>
      <w:rPr>
        <w:rFonts w:ascii="Times New Roman" w:eastAsia="Times New Roman" w:hAnsi="Times New Roman" w:cs="Times New Roman"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12" w15:restartNumberingAfterBreak="0">
    <w:nsid w:val="744B306F"/>
    <w:multiLevelType w:val="hybridMultilevel"/>
    <w:tmpl w:val="21565FC0"/>
    <w:lvl w:ilvl="0" w:tplc="04A206F4">
      <w:start w:val="2"/>
      <w:numFmt w:val="bullet"/>
      <w:lvlText w:val="-"/>
      <w:lvlJc w:val="left"/>
      <w:pPr>
        <w:ind w:left="750" w:hanging="360"/>
      </w:pPr>
      <w:rPr>
        <w:rFonts w:ascii="Times New Roman" w:eastAsia="Times New Roman"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num w:numId="1" w16cid:durableId="1924796710">
    <w:abstractNumId w:val="4"/>
  </w:num>
  <w:num w:numId="2" w16cid:durableId="1130632440">
    <w:abstractNumId w:val="0"/>
  </w:num>
  <w:num w:numId="3" w16cid:durableId="95254306">
    <w:abstractNumId w:val="3"/>
  </w:num>
  <w:num w:numId="4" w16cid:durableId="415323031">
    <w:abstractNumId w:val="7"/>
  </w:num>
  <w:num w:numId="5" w16cid:durableId="1707173672">
    <w:abstractNumId w:val="1"/>
  </w:num>
  <w:num w:numId="6" w16cid:durableId="318462496">
    <w:abstractNumId w:val="9"/>
  </w:num>
  <w:num w:numId="7" w16cid:durableId="824859341">
    <w:abstractNumId w:val="2"/>
  </w:num>
  <w:num w:numId="8" w16cid:durableId="1415474811">
    <w:abstractNumId w:val="11"/>
  </w:num>
  <w:num w:numId="9" w16cid:durableId="1310474860">
    <w:abstractNumId w:val="12"/>
  </w:num>
  <w:num w:numId="10" w16cid:durableId="897284311">
    <w:abstractNumId w:val="10"/>
  </w:num>
  <w:num w:numId="11" w16cid:durableId="265818643">
    <w:abstractNumId w:val="6"/>
  </w:num>
  <w:num w:numId="12" w16cid:durableId="1076056597">
    <w:abstractNumId w:val="5"/>
  </w:num>
  <w:num w:numId="13" w16cid:durableId="719287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C30"/>
    <w:rsid w:val="00005E5C"/>
    <w:rsid w:val="00010287"/>
    <w:rsid w:val="00012C30"/>
    <w:rsid w:val="000548B4"/>
    <w:rsid w:val="000835F0"/>
    <w:rsid w:val="000B62D0"/>
    <w:rsid w:val="001D5EC3"/>
    <w:rsid w:val="0023756E"/>
    <w:rsid w:val="00280A16"/>
    <w:rsid w:val="0029296B"/>
    <w:rsid w:val="003065D4"/>
    <w:rsid w:val="003139AD"/>
    <w:rsid w:val="003A011F"/>
    <w:rsid w:val="003D0EE6"/>
    <w:rsid w:val="003E095D"/>
    <w:rsid w:val="003E1470"/>
    <w:rsid w:val="003E3C25"/>
    <w:rsid w:val="00401259"/>
    <w:rsid w:val="00410C46"/>
    <w:rsid w:val="004755F1"/>
    <w:rsid w:val="004A1344"/>
    <w:rsid w:val="004D4AD9"/>
    <w:rsid w:val="00513B72"/>
    <w:rsid w:val="00566C79"/>
    <w:rsid w:val="00636356"/>
    <w:rsid w:val="00687992"/>
    <w:rsid w:val="0070172A"/>
    <w:rsid w:val="00745D87"/>
    <w:rsid w:val="0075630C"/>
    <w:rsid w:val="007567C6"/>
    <w:rsid w:val="0077256F"/>
    <w:rsid w:val="00791BA8"/>
    <w:rsid w:val="007D7994"/>
    <w:rsid w:val="008A328C"/>
    <w:rsid w:val="008C6108"/>
    <w:rsid w:val="008E1C93"/>
    <w:rsid w:val="008E39ED"/>
    <w:rsid w:val="008F3AA1"/>
    <w:rsid w:val="0095392E"/>
    <w:rsid w:val="00980433"/>
    <w:rsid w:val="009D3B12"/>
    <w:rsid w:val="009E4F4C"/>
    <w:rsid w:val="009E7151"/>
    <w:rsid w:val="00A1111C"/>
    <w:rsid w:val="00A3566F"/>
    <w:rsid w:val="00A55DBD"/>
    <w:rsid w:val="00A725B3"/>
    <w:rsid w:val="00AB7EBC"/>
    <w:rsid w:val="00AD05AA"/>
    <w:rsid w:val="00AD2917"/>
    <w:rsid w:val="00AE3F63"/>
    <w:rsid w:val="00B13580"/>
    <w:rsid w:val="00B21444"/>
    <w:rsid w:val="00B217E7"/>
    <w:rsid w:val="00B22B5F"/>
    <w:rsid w:val="00B45E33"/>
    <w:rsid w:val="00B6360C"/>
    <w:rsid w:val="00B83E66"/>
    <w:rsid w:val="00BE578F"/>
    <w:rsid w:val="00C064D8"/>
    <w:rsid w:val="00C21D01"/>
    <w:rsid w:val="00C40B23"/>
    <w:rsid w:val="00C634E3"/>
    <w:rsid w:val="00C93F21"/>
    <w:rsid w:val="00D15B52"/>
    <w:rsid w:val="00D220EA"/>
    <w:rsid w:val="00DE6918"/>
    <w:rsid w:val="00E157CA"/>
    <w:rsid w:val="00E23375"/>
    <w:rsid w:val="00E3218F"/>
    <w:rsid w:val="00E36787"/>
    <w:rsid w:val="00E6290F"/>
    <w:rsid w:val="00EA79F4"/>
    <w:rsid w:val="00ED3F36"/>
    <w:rsid w:val="00F6424A"/>
    <w:rsid w:val="00FA2D21"/>
    <w:rsid w:val="00FD4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AFED"/>
  <w15:docId w15:val="{3B9E4651-90F4-47E7-8EC2-D84F867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A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4F4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9E4F4C"/>
  </w:style>
  <w:style w:type="paragraph" w:styleId="Podnoje">
    <w:name w:val="footer"/>
    <w:basedOn w:val="Normal"/>
    <w:link w:val="PodnojeChar"/>
    <w:uiPriority w:val="99"/>
    <w:unhideWhenUsed/>
    <w:rsid w:val="009E4F4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9E4F4C"/>
  </w:style>
  <w:style w:type="paragraph" w:styleId="Tekstbalonia">
    <w:name w:val="Balloon Text"/>
    <w:basedOn w:val="Normal"/>
    <w:link w:val="TekstbaloniaChar"/>
    <w:uiPriority w:val="99"/>
    <w:semiHidden/>
    <w:unhideWhenUsed/>
    <w:rsid w:val="009E4F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4F4C"/>
    <w:rPr>
      <w:rFonts w:ascii="Tahoma" w:hAnsi="Tahoma" w:cs="Tahoma"/>
      <w:sz w:val="16"/>
      <w:szCs w:val="16"/>
    </w:rPr>
  </w:style>
  <w:style w:type="character" w:styleId="Hiperveza">
    <w:name w:val="Hyperlink"/>
    <w:basedOn w:val="Zadanifontodlomka"/>
    <w:uiPriority w:val="99"/>
    <w:semiHidden/>
    <w:unhideWhenUsed/>
    <w:rsid w:val="00B217E7"/>
    <w:rPr>
      <w:color w:val="0000FF"/>
      <w:u w:val="single"/>
    </w:rPr>
  </w:style>
  <w:style w:type="character" w:styleId="SlijeenaHiperveza">
    <w:name w:val="FollowedHyperlink"/>
    <w:basedOn w:val="Zadanifontodlomka"/>
    <w:uiPriority w:val="99"/>
    <w:semiHidden/>
    <w:unhideWhenUsed/>
    <w:rsid w:val="00B217E7"/>
    <w:rPr>
      <w:color w:val="800080"/>
      <w:u w:val="single"/>
    </w:rPr>
  </w:style>
  <w:style w:type="paragraph" w:customStyle="1" w:styleId="xl63">
    <w:name w:val="xl63"/>
    <w:basedOn w:val="Normal"/>
    <w:rsid w:val="00B217E7"/>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xl64">
    <w:name w:val="xl64"/>
    <w:basedOn w:val="Normal"/>
    <w:rsid w:val="00B217E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5">
    <w:name w:val="xl65"/>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6">
    <w:name w:val="xl66"/>
    <w:basedOn w:val="Normal"/>
    <w:rsid w:val="00B217E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8">
    <w:name w:val="xl68"/>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9">
    <w:name w:val="xl69"/>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0">
    <w:name w:val="xl70"/>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2">
    <w:name w:val="xl72"/>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3">
    <w:name w:val="xl73"/>
    <w:basedOn w:val="Normal"/>
    <w:rsid w:val="00B217E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4">
    <w:name w:val="xl74"/>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5">
    <w:name w:val="xl75"/>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6">
    <w:name w:val="xl76"/>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7">
    <w:name w:val="xl77"/>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9">
    <w:name w:val="xl79"/>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0">
    <w:name w:val="xl80"/>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1">
    <w:name w:val="xl81"/>
    <w:basedOn w:val="Normal"/>
    <w:rsid w:val="00B217E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2">
    <w:name w:val="xl82"/>
    <w:basedOn w:val="Normal"/>
    <w:rsid w:val="00B217E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B217E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B217E7"/>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B217E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7">
    <w:name w:val="xl87"/>
    <w:basedOn w:val="Normal"/>
    <w:rsid w:val="00B217E7"/>
    <w:pPr>
      <w:pBdr>
        <w:top w:val="single" w:sz="4" w:space="0" w:color="000000"/>
        <w:left w:val="single" w:sz="4" w:space="0" w:color="000000"/>
        <w:bottom w:val="single" w:sz="4" w:space="0" w:color="000000"/>
        <w:right w:val="single" w:sz="4" w:space="0" w:color="000000"/>
      </w:pBdr>
      <w:shd w:val="clear" w:color="CC99FF" w:fill="9999FF"/>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88">
    <w:name w:val="xl88"/>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xl89">
    <w:name w:val="xl89"/>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0">
    <w:name w:val="xl90"/>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B217E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3">
    <w:name w:val="xl93"/>
    <w:basedOn w:val="Normal"/>
    <w:rsid w:val="00B217E7"/>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4">
    <w:name w:val="xl94"/>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5">
    <w:name w:val="xl95"/>
    <w:basedOn w:val="Normal"/>
    <w:rsid w:val="00B217E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6">
    <w:name w:val="xl96"/>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7">
    <w:name w:val="xl97"/>
    <w:basedOn w:val="Normal"/>
    <w:rsid w:val="00B217E7"/>
    <w:pPr>
      <w:pBdr>
        <w:top w:val="single" w:sz="8" w:space="0" w:color="000000"/>
        <w:left w:val="single" w:sz="8" w:space="0" w:color="000000"/>
        <w:bottom w:val="single" w:sz="8" w:space="0" w:color="000000"/>
      </w:pBdr>
      <w:shd w:val="clear" w:color="CC99FF" w:fill="9999FF"/>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98">
    <w:name w:val="xl98"/>
    <w:basedOn w:val="Normal"/>
    <w:rsid w:val="00B217E7"/>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9">
    <w:name w:val="xl99"/>
    <w:basedOn w:val="Normal"/>
    <w:rsid w:val="00B217E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0">
    <w:name w:val="xl100"/>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1">
    <w:name w:val="xl101"/>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2">
    <w:name w:val="xl102"/>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4">
    <w:name w:val="xl104"/>
    <w:basedOn w:val="Normal"/>
    <w:rsid w:val="00B217E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hr-HR"/>
    </w:rPr>
  </w:style>
  <w:style w:type="paragraph" w:customStyle="1" w:styleId="xl105">
    <w:name w:val="xl105"/>
    <w:basedOn w:val="Normal"/>
    <w:rsid w:val="00B217E7"/>
    <w:pPr>
      <w:pBdr>
        <w:top w:val="single" w:sz="8" w:space="0" w:color="000000"/>
        <w:left w:val="single" w:sz="8" w:space="0" w:color="000000"/>
        <w:bottom w:val="single" w:sz="8" w:space="0" w:color="000000"/>
        <w:right w:val="single" w:sz="8" w:space="0" w:color="000000"/>
      </w:pBdr>
      <w:shd w:val="clear" w:color="339966" w:fill="5C8526"/>
      <w:spacing w:before="100" w:beforeAutospacing="1" w:after="100" w:afterAutospacing="1" w:line="240" w:lineRule="auto"/>
      <w:jc w:val="center"/>
    </w:pPr>
    <w:rPr>
      <w:rFonts w:ascii="Times New Roman" w:eastAsia="Times New Roman" w:hAnsi="Times New Roman" w:cs="Times New Roman"/>
      <w:b/>
      <w:bCs/>
      <w:color w:val="00FF00"/>
      <w:sz w:val="36"/>
      <w:szCs w:val="36"/>
      <w:lang w:eastAsia="hr-HR"/>
    </w:rPr>
  </w:style>
  <w:style w:type="paragraph" w:customStyle="1" w:styleId="xl106">
    <w:name w:val="xl106"/>
    <w:basedOn w:val="Normal"/>
    <w:rsid w:val="00B217E7"/>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FF00"/>
      <w:sz w:val="28"/>
      <w:szCs w:val="28"/>
      <w:lang w:eastAsia="hr-HR"/>
    </w:rPr>
  </w:style>
  <w:style w:type="paragraph" w:customStyle="1" w:styleId="xl107">
    <w:name w:val="xl107"/>
    <w:basedOn w:val="Normal"/>
    <w:rsid w:val="00B217E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8">
    <w:name w:val="xl108"/>
    <w:basedOn w:val="Normal"/>
    <w:rsid w:val="00B217E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9">
    <w:name w:val="xl109"/>
    <w:basedOn w:val="Normal"/>
    <w:rsid w:val="00B217E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0">
    <w:name w:val="xl110"/>
    <w:basedOn w:val="Normal"/>
    <w:rsid w:val="00B217E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1">
    <w:name w:val="xl111"/>
    <w:basedOn w:val="Normal"/>
    <w:rsid w:val="00B217E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2">
    <w:name w:val="xl112"/>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3">
    <w:name w:val="xl113"/>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4">
    <w:name w:val="xl114"/>
    <w:basedOn w:val="Normal"/>
    <w:rsid w:val="00B217E7"/>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5">
    <w:name w:val="xl115"/>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6">
    <w:name w:val="xl116"/>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7">
    <w:name w:val="xl117"/>
    <w:basedOn w:val="Normal"/>
    <w:rsid w:val="00B217E7"/>
    <w:pPr>
      <w:pBdr>
        <w:top w:val="single" w:sz="4" w:space="0" w:color="000000"/>
        <w:left w:val="single" w:sz="4" w:space="0" w:color="000000"/>
        <w:bottom w:val="single" w:sz="8" w:space="0" w:color="000000"/>
        <w:right w:val="single" w:sz="4" w:space="0" w:color="000000"/>
      </w:pBdr>
      <w:shd w:val="clear" w:color="969696" w:fill="B3B3B3"/>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18">
    <w:name w:val="xl118"/>
    <w:basedOn w:val="Normal"/>
    <w:rsid w:val="00B217E7"/>
    <w:pPr>
      <w:pBdr>
        <w:top w:val="single" w:sz="4" w:space="0" w:color="000000"/>
        <w:left w:val="single" w:sz="4" w:space="0" w:color="000000"/>
        <w:bottom w:val="single" w:sz="4" w:space="0" w:color="000000"/>
        <w:right w:val="single" w:sz="4" w:space="0" w:color="000000"/>
      </w:pBdr>
      <w:shd w:val="clear" w:color="969696" w:fill="B3B3B3"/>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19">
    <w:name w:val="xl119"/>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1">
    <w:name w:val="xl121"/>
    <w:basedOn w:val="Normal"/>
    <w:rsid w:val="00B217E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2">
    <w:name w:val="xl122"/>
    <w:basedOn w:val="Normal"/>
    <w:rsid w:val="00B217E7"/>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3">
    <w:name w:val="xl123"/>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4">
    <w:name w:val="xl124"/>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5">
    <w:name w:val="xl125"/>
    <w:basedOn w:val="Normal"/>
    <w:rsid w:val="00B217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6">
    <w:name w:val="xl126"/>
    <w:basedOn w:val="Normal"/>
    <w:rsid w:val="00B217E7"/>
    <w:pPr>
      <w:pBdr>
        <w:top w:val="single" w:sz="8" w:space="0" w:color="000000"/>
        <w:left w:val="single" w:sz="4" w:space="0" w:color="000000"/>
        <w:bottom w:val="single" w:sz="8" w:space="0" w:color="000000"/>
        <w:right w:val="single" w:sz="8" w:space="0" w:color="000000"/>
      </w:pBdr>
      <w:shd w:val="clear" w:color="969696" w:fill="B3B3B3"/>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7">
    <w:name w:val="xl127"/>
    <w:basedOn w:val="Normal"/>
    <w:rsid w:val="00B217E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8">
    <w:name w:val="xl128"/>
    <w:basedOn w:val="Normal"/>
    <w:rsid w:val="00B217E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9">
    <w:name w:val="xl129"/>
    <w:basedOn w:val="Normal"/>
    <w:rsid w:val="00B217E7"/>
    <w:pPr>
      <w:pBdr>
        <w:top w:val="single" w:sz="8" w:space="0" w:color="000000"/>
        <w:left w:val="single" w:sz="8" w:space="0" w:color="000000"/>
        <w:bottom w:val="single" w:sz="8" w:space="0" w:color="000000"/>
      </w:pBdr>
      <w:shd w:val="clear" w:color="969696" w:fill="B3B3B3"/>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30">
    <w:name w:val="xl130"/>
    <w:basedOn w:val="Normal"/>
    <w:rsid w:val="00B217E7"/>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hr-HR"/>
    </w:rPr>
  </w:style>
  <w:style w:type="paragraph" w:customStyle="1" w:styleId="xl131">
    <w:name w:val="xl131"/>
    <w:basedOn w:val="Normal"/>
    <w:rsid w:val="00B217E7"/>
    <w:pPr>
      <w:pBdr>
        <w:top w:val="single" w:sz="8" w:space="0" w:color="000000"/>
        <w:left w:val="single" w:sz="8" w:space="0" w:color="000000"/>
        <w:right w:val="single" w:sz="8" w:space="0" w:color="000000"/>
      </w:pBdr>
      <w:shd w:val="clear" w:color="969696" w:fill="B3B3B3"/>
      <w:spacing w:before="100" w:beforeAutospacing="1" w:after="100" w:afterAutospacing="1" w:line="240" w:lineRule="auto"/>
      <w:jc w:val="center"/>
    </w:pPr>
    <w:rPr>
      <w:rFonts w:ascii="Times New Roman" w:eastAsia="Times New Roman" w:hAnsi="Times New Roman" w:cs="Times New Roman"/>
      <w:b/>
      <w:bCs/>
      <w:sz w:val="26"/>
      <w:szCs w:val="26"/>
      <w:lang w:eastAsia="hr-HR"/>
    </w:rPr>
  </w:style>
  <w:style w:type="paragraph" w:customStyle="1" w:styleId="xl132">
    <w:name w:val="xl132"/>
    <w:basedOn w:val="Normal"/>
    <w:rsid w:val="00B217E7"/>
    <w:pPr>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33">
    <w:name w:val="xl133"/>
    <w:basedOn w:val="Normal"/>
    <w:rsid w:val="00B217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134">
    <w:name w:val="xl134"/>
    <w:basedOn w:val="Normal"/>
    <w:rsid w:val="00B217E7"/>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35">
    <w:name w:val="xl135"/>
    <w:basedOn w:val="Normal"/>
    <w:rsid w:val="00B217E7"/>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6">
    <w:name w:val="xl136"/>
    <w:basedOn w:val="Normal"/>
    <w:rsid w:val="00B217E7"/>
    <w:pPr>
      <w:pBdr>
        <w:top w:val="single" w:sz="8" w:space="0" w:color="000000"/>
        <w:left w:val="single" w:sz="8" w:space="0" w:color="000000"/>
        <w:bottom w:val="single" w:sz="8" w:space="0" w:color="000000"/>
        <w:right w:val="single" w:sz="8" w:space="0" w:color="000000"/>
      </w:pBdr>
      <w:shd w:val="clear" w:color="0000FF" w:fill="0000FF"/>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xl137">
    <w:name w:val="xl137"/>
    <w:basedOn w:val="Normal"/>
    <w:rsid w:val="00B217E7"/>
    <w:pPr>
      <w:pBdr>
        <w:top w:val="single" w:sz="8" w:space="0" w:color="000000"/>
        <w:left w:val="single" w:sz="8" w:space="0" w:color="000000"/>
        <w:bottom w:val="single" w:sz="8" w:space="0" w:color="000000"/>
        <w:right w:val="single" w:sz="8" w:space="0" w:color="000000"/>
      </w:pBdr>
      <w:shd w:val="clear" w:color="0000FF" w:fill="0000FF"/>
      <w:spacing w:before="100" w:beforeAutospacing="1" w:after="100" w:afterAutospacing="1" w:line="240" w:lineRule="auto"/>
      <w:jc w:val="center"/>
    </w:pPr>
    <w:rPr>
      <w:rFonts w:ascii="Times New Roman" w:eastAsia="Times New Roman" w:hAnsi="Times New Roman" w:cs="Times New Roman"/>
      <w:b/>
      <w:bCs/>
      <w:sz w:val="30"/>
      <w:szCs w:val="30"/>
      <w:lang w:eastAsia="hr-HR"/>
    </w:rPr>
  </w:style>
  <w:style w:type="paragraph" w:customStyle="1" w:styleId="xl138">
    <w:name w:val="xl138"/>
    <w:basedOn w:val="Normal"/>
    <w:rsid w:val="00B217E7"/>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139">
    <w:name w:val="xl139"/>
    <w:basedOn w:val="Normal"/>
    <w:rsid w:val="00B217E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140">
    <w:name w:val="xl140"/>
    <w:basedOn w:val="Normal"/>
    <w:rsid w:val="00B217E7"/>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141">
    <w:name w:val="xl141"/>
    <w:basedOn w:val="Normal"/>
    <w:rsid w:val="00B217E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table" w:styleId="Reetkatablice">
    <w:name w:val="Table Grid"/>
    <w:basedOn w:val="Obinatablica"/>
    <w:uiPriority w:val="59"/>
    <w:rsid w:val="00B2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E3C25"/>
    <w:pPr>
      <w:ind w:left="720"/>
      <w:contextualSpacing/>
    </w:pPr>
  </w:style>
  <w:style w:type="paragraph" w:customStyle="1" w:styleId="Sadrajitablice">
    <w:name w:val="Sadržaji tablice"/>
    <w:basedOn w:val="Normal"/>
    <w:rsid w:val="00C634E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lice">
    <w:name w:val="Naslov tablice"/>
    <w:basedOn w:val="Sadrajitablice"/>
    <w:rsid w:val="00C634E3"/>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9481">
      <w:bodyDiv w:val="1"/>
      <w:marLeft w:val="0"/>
      <w:marRight w:val="0"/>
      <w:marTop w:val="0"/>
      <w:marBottom w:val="0"/>
      <w:divBdr>
        <w:top w:val="none" w:sz="0" w:space="0" w:color="auto"/>
        <w:left w:val="none" w:sz="0" w:space="0" w:color="auto"/>
        <w:bottom w:val="none" w:sz="0" w:space="0" w:color="auto"/>
        <w:right w:val="none" w:sz="0" w:space="0" w:color="auto"/>
      </w:divBdr>
    </w:div>
    <w:div w:id="546724929">
      <w:bodyDiv w:val="1"/>
      <w:marLeft w:val="0"/>
      <w:marRight w:val="0"/>
      <w:marTop w:val="0"/>
      <w:marBottom w:val="0"/>
      <w:divBdr>
        <w:top w:val="none" w:sz="0" w:space="0" w:color="auto"/>
        <w:left w:val="none" w:sz="0" w:space="0" w:color="auto"/>
        <w:bottom w:val="none" w:sz="0" w:space="0" w:color="auto"/>
        <w:right w:val="none" w:sz="0" w:space="0" w:color="auto"/>
      </w:divBdr>
    </w:div>
    <w:div w:id="838422583">
      <w:bodyDiv w:val="1"/>
      <w:marLeft w:val="0"/>
      <w:marRight w:val="0"/>
      <w:marTop w:val="0"/>
      <w:marBottom w:val="0"/>
      <w:divBdr>
        <w:top w:val="none" w:sz="0" w:space="0" w:color="auto"/>
        <w:left w:val="none" w:sz="0" w:space="0" w:color="auto"/>
        <w:bottom w:val="none" w:sz="0" w:space="0" w:color="auto"/>
        <w:right w:val="none" w:sz="0" w:space="0" w:color="auto"/>
      </w:divBdr>
    </w:div>
    <w:div w:id="881751967">
      <w:bodyDiv w:val="1"/>
      <w:marLeft w:val="0"/>
      <w:marRight w:val="0"/>
      <w:marTop w:val="0"/>
      <w:marBottom w:val="0"/>
      <w:divBdr>
        <w:top w:val="none" w:sz="0" w:space="0" w:color="auto"/>
        <w:left w:val="none" w:sz="0" w:space="0" w:color="auto"/>
        <w:bottom w:val="none" w:sz="0" w:space="0" w:color="auto"/>
        <w:right w:val="none" w:sz="0" w:space="0" w:color="auto"/>
      </w:divBdr>
    </w:div>
    <w:div w:id="1051071674">
      <w:bodyDiv w:val="1"/>
      <w:marLeft w:val="0"/>
      <w:marRight w:val="0"/>
      <w:marTop w:val="0"/>
      <w:marBottom w:val="0"/>
      <w:divBdr>
        <w:top w:val="none" w:sz="0" w:space="0" w:color="auto"/>
        <w:left w:val="none" w:sz="0" w:space="0" w:color="auto"/>
        <w:bottom w:val="none" w:sz="0" w:space="0" w:color="auto"/>
        <w:right w:val="none" w:sz="0" w:space="0" w:color="auto"/>
      </w:divBdr>
    </w:div>
    <w:div w:id="1210993438">
      <w:bodyDiv w:val="1"/>
      <w:marLeft w:val="0"/>
      <w:marRight w:val="0"/>
      <w:marTop w:val="0"/>
      <w:marBottom w:val="0"/>
      <w:divBdr>
        <w:top w:val="none" w:sz="0" w:space="0" w:color="auto"/>
        <w:left w:val="none" w:sz="0" w:space="0" w:color="auto"/>
        <w:bottom w:val="none" w:sz="0" w:space="0" w:color="auto"/>
        <w:right w:val="none" w:sz="0" w:space="0" w:color="auto"/>
      </w:divBdr>
    </w:div>
    <w:div w:id="1524828777">
      <w:bodyDiv w:val="1"/>
      <w:marLeft w:val="0"/>
      <w:marRight w:val="0"/>
      <w:marTop w:val="0"/>
      <w:marBottom w:val="0"/>
      <w:divBdr>
        <w:top w:val="none" w:sz="0" w:space="0" w:color="auto"/>
        <w:left w:val="none" w:sz="0" w:space="0" w:color="auto"/>
        <w:bottom w:val="none" w:sz="0" w:space="0" w:color="auto"/>
        <w:right w:val="none" w:sz="0" w:space="0" w:color="auto"/>
      </w:divBdr>
    </w:div>
    <w:div w:id="1565675722">
      <w:bodyDiv w:val="1"/>
      <w:marLeft w:val="0"/>
      <w:marRight w:val="0"/>
      <w:marTop w:val="0"/>
      <w:marBottom w:val="0"/>
      <w:divBdr>
        <w:top w:val="none" w:sz="0" w:space="0" w:color="auto"/>
        <w:left w:val="none" w:sz="0" w:space="0" w:color="auto"/>
        <w:bottom w:val="none" w:sz="0" w:space="0" w:color="auto"/>
        <w:right w:val="none" w:sz="0" w:space="0" w:color="auto"/>
      </w:divBdr>
    </w:div>
    <w:div w:id="1689406964">
      <w:bodyDiv w:val="1"/>
      <w:marLeft w:val="0"/>
      <w:marRight w:val="0"/>
      <w:marTop w:val="0"/>
      <w:marBottom w:val="0"/>
      <w:divBdr>
        <w:top w:val="none" w:sz="0" w:space="0" w:color="auto"/>
        <w:left w:val="none" w:sz="0" w:space="0" w:color="auto"/>
        <w:bottom w:val="none" w:sz="0" w:space="0" w:color="auto"/>
        <w:right w:val="none" w:sz="0" w:space="0" w:color="auto"/>
      </w:divBdr>
    </w:div>
    <w:div w:id="18078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8BC9-3AA4-4070-B489-FAD6C0B6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22</Pages>
  <Words>7845</Words>
  <Characters>44718</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Tomislavgrad</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branimirk</dc:creator>
  <cp:keywords/>
  <dc:description/>
  <cp:lastModifiedBy>Branimir Kutleša</cp:lastModifiedBy>
  <cp:revision>22</cp:revision>
  <cp:lastPrinted>2022-12-13T12:46:00Z</cp:lastPrinted>
  <dcterms:created xsi:type="dcterms:W3CDTF">2022-12-09T08:59:00Z</dcterms:created>
  <dcterms:modified xsi:type="dcterms:W3CDTF">2022-12-19T07:31:00Z</dcterms:modified>
</cp:coreProperties>
</file>